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"http://www.larcw.com/html/upload/file/baomingbiao2.doc"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杭州市临安区湍口镇人民政府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公开招聘编外工作人员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59"/>
        <w:gridCol w:w="243"/>
        <w:gridCol w:w="240"/>
        <w:gridCol w:w="240"/>
        <w:gridCol w:w="1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240"/>
        <w:gridCol w:w="251"/>
        <w:gridCol w:w="258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一寸彩照（资格复审时帖实照）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5197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xxx省xxx市xxx县（市、区）</w:t>
            </w: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学校及专业</w:t>
            </w:r>
          </w:p>
        </w:tc>
        <w:tc>
          <w:tcPr>
            <w:tcW w:w="2705" w:type="dxa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学校及专业</w:t>
            </w:r>
          </w:p>
        </w:tc>
        <w:tc>
          <w:tcPr>
            <w:tcW w:w="2705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通信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9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475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固定电话</w:t>
            </w:r>
          </w:p>
        </w:tc>
        <w:tc>
          <w:tcPr>
            <w:tcW w:w="202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</w:p>
        </w:tc>
        <w:tc>
          <w:tcPr>
            <w:tcW w:w="4408" w:type="dxa"/>
            <w:gridSpan w:val="19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移动电话</w:t>
            </w:r>
          </w:p>
        </w:tc>
        <w:tc>
          <w:tcPr>
            <w:tcW w:w="202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紧急联 系人</w:t>
            </w:r>
          </w:p>
        </w:tc>
        <w:tc>
          <w:tcPr>
            <w:tcW w:w="4408" w:type="dxa"/>
            <w:gridSpan w:val="19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202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eastAsia="仿宋_GB2312"/>
                <w:b/>
                <w:bCs/>
                <w:sz w:val="24"/>
                <w:szCs w:val="30"/>
              </w:rPr>
              <w:t>电子邮箱</w:t>
            </w:r>
          </w:p>
        </w:tc>
        <w:tc>
          <w:tcPr>
            <w:tcW w:w="4408" w:type="dxa"/>
            <w:gridSpan w:val="19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75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0"/>
              </w:rPr>
              <w:t>邮政编码</w:t>
            </w:r>
          </w:p>
        </w:tc>
        <w:tc>
          <w:tcPr>
            <w:tcW w:w="202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是否服 从调剂</w:t>
            </w:r>
          </w:p>
        </w:tc>
        <w:tc>
          <w:tcPr>
            <w:tcW w:w="7912" w:type="dxa"/>
            <w:gridSpan w:val="3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2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学习经历</w:t>
            </w:r>
          </w:p>
        </w:tc>
        <w:tc>
          <w:tcPr>
            <w:tcW w:w="7912" w:type="dxa"/>
            <w:gridSpan w:val="3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>（按学习时间由远及近，自高中起填写,含毕业学校、专业、学历学位等内容，并注明期间担任的主要职务）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工作经历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（按工作时间由远及近填写,含工作单位、岗位、担任职务）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职称或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职业资格</w:t>
            </w:r>
          </w:p>
        </w:tc>
        <w:tc>
          <w:tcPr>
            <w:tcW w:w="7912" w:type="dxa"/>
            <w:gridSpan w:val="3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奖励情况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处分、处罚情况</w:t>
            </w:r>
          </w:p>
        </w:tc>
        <w:tc>
          <w:tcPr>
            <w:tcW w:w="7912" w:type="dxa"/>
            <w:gridSpan w:val="3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关系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3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9140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left="1440" w:hanging="1440" w:hangingChars="600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                                               报考人员（签名）：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7912" w:type="dxa"/>
            <w:gridSpan w:val="3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   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080" w:firstLineChars="17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年  </w:t>
            </w:r>
            <w:r>
              <w:rPr>
                <w:rFonts w:eastAsia="仿宋_GB2312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sz w:val="24"/>
                <w:szCs w:val="32"/>
              </w:rPr>
              <w:t>月   日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tblpX="10214" w:tblpY="-20777"/>
        <w:tblOverlap w:val="never"/>
        <w:tblW w:w="2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6" w:type="dxa"/>
            <w:noWrap w:val="0"/>
            <w:vAlign w:val="top"/>
          </w:tcPr>
          <w:p/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MWZiZjA5Y2UxYzYwMjUyYzNmYWNmZDA5YjIxMjcifQ=="/>
  </w:docVars>
  <w:rsids>
    <w:rsidRoot w:val="459E2699"/>
    <w:rsid w:val="459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2023-08-08T03:16:00Z</dcterms:created>
  <dc:creator>柒圆</dc:creator>
  <cp:lastModifiedBy>柒圆</cp:lastModifiedBy>
  <dcterms:modified xsi:type="dcterms:W3CDTF">2023-08-08T03:16:26Z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ABC572C35B2B493C97EC0CA021C8593A_11</vt:lpwstr>
  </property>
</Properties>
</file>