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小标宋" w:eastAsia="小标宋" w:cs="Calibri"/>
          <w:b/>
          <w:bCs/>
          <w:color w:val="FF0000"/>
          <w:spacing w:val="-24"/>
          <w:sz w:val="60"/>
          <w:szCs w:val="60"/>
        </w:rPr>
      </w:pPr>
      <w:r>
        <w:rPr>
          <w:rFonts w:hint="eastAsia" w:ascii="小标宋" w:eastAsia="小标宋" w:cs="Calibri"/>
          <w:b/>
          <w:bCs/>
          <w:color w:val="FF0000"/>
          <w:spacing w:val="-24"/>
          <w:sz w:val="62"/>
          <w:szCs w:val="62"/>
        </w:rPr>
        <w:t>杭州市临安区</w:t>
      </w:r>
      <w:r>
        <w:rPr>
          <w:rFonts w:hint="eastAsia" w:ascii="小标宋" w:eastAsia="宋体" w:cs="Calibri"/>
          <w:b/>
          <w:bCs/>
          <w:color w:val="FF0000"/>
          <w:spacing w:val="-24"/>
          <w:sz w:val="62"/>
          <w:szCs w:val="62"/>
          <w:lang w:val="en-US" w:eastAsia="zh-CN"/>
        </w:rPr>
        <w:t>太湖源镇人民政府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drawing>
          <wp:anchor distT="0" distB="0" distL="114300" distR="114300" simplePos="0" relativeHeight="251658240" behindDoc="0" locked="0" layoutInCell="1" allowOverlap="1">
            <wp:simplePos x="0" y="0"/>
            <wp:positionH relativeFrom="column">
              <wp:posOffset>20955</wp:posOffset>
            </wp:positionH>
            <wp:positionV relativeFrom="paragraph">
              <wp:posOffset>23495</wp:posOffset>
            </wp:positionV>
            <wp:extent cx="5292090" cy="19050"/>
            <wp:effectExtent l="0" t="0" r="0" b="0"/>
            <wp:wrapNone/>
            <wp:docPr id="2"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embed="rId5"/>
                    <a:stretch>
                      <a:fillRect/>
                    </a:stretch>
                  </pic:blipFill>
                  <pic:spPr>
                    <a:xfrm>
                      <a:off x="0" y="0"/>
                      <a:ext cx="5292090" cy="19050"/>
                    </a:xfrm>
                    <a:prstGeom prst="rect">
                      <a:avLst/>
                    </a:prstGeom>
                    <a:noFill/>
                    <a:ln w="9525">
                      <a:noFill/>
                    </a:ln>
                  </pic:spPr>
                </pic:pic>
              </a:graphicData>
            </a:graphic>
          </wp:anchor>
        </w:drawing>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太湖源镇</w:t>
      </w:r>
      <w:r>
        <w:rPr>
          <w:rFonts w:hint="eastAsia" w:ascii="方正小标宋简体" w:hAnsi="方正小标宋简体" w:eastAsia="方正小标宋简体" w:cs="方正小标宋简体"/>
          <w:sz w:val="44"/>
          <w:szCs w:val="44"/>
          <w:lang w:eastAsia="zh-CN"/>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年政务公开工作总结</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z w:val="32"/>
          <w:szCs w:val="32"/>
        </w:rPr>
      </w:pPr>
    </w:p>
    <w:p>
      <w:pPr>
        <w:pStyle w:val="5"/>
        <w:adjustRightInd w:val="0"/>
        <w:spacing w:before="0" w:beforeAutospacing="0" w:after="0" w:afterAutospacing="0" w:line="240" w:lineRule="auto"/>
        <w:ind w:right="28" w:firstLine="640" w:firstLineChars="200"/>
        <w:contextualSpacing/>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上级有关政务信息公开相关通知要求，对照相关文件的要求，太湖源镇认真抓好政务公开工作，建立政务公开工作机构，认真梳理公开事项，积极主动地通过各种渠道公开政务信息，广泛接受社会公众的监督。现将一年来的工作简要总结如下：</w:t>
      </w:r>
    </w:p>
    <w:p>
      <w:pPr>
        <w:pStyle w:val="5"/>
        <w:adjustRightInd w:val="0"/>
        <w:spacing w:before="0" w:beforeAutospacing="0" w:after="0" w:afterAutospacing="0" w:line="240" w:lineRule="auto"/>
        <w:ind w:right="28" w:firstLine="640" w:firstLineChars="200"/>
        <w:contextualSpacing/>
        <w:jc w:val="left"/>
        <w:rPr>
          <w:rFonts w:hint="eastAsia" w:ascii="仿宋" w:hAnsi="仿宋" w:eastAsia="仿宋" w:cs="仿宋"/>
          <w:sz w:val="32"/>
          <w:szCs w:val="32"/>
          <w:lang w:val="en-US" w:eastAsia="zh-CN"/>
        </w:rPr>
      </w:pPr>
      <w:r>
        <w:rPr>
          <w:rFonts w:hint="eastAsia" w:ascii="黑体" w:hAnsi="黑体" w:eastAsia="黑体" w:cs="Times New Roman"/>
          <w:b w:val="0"/>
          <w:kern w:val="2"/>
          <w:sz w:val="32"/>
          <w:szCs w:val="32"/>
          <w:lang w:val="en-US" w:eastAsia="zh-CN" w:bidi="ar-SA"/>
        </w:rPr>
        <w:t>一、2019年政务公开工作完成情况及成效：</w:t>
      </w:r>
      <w:r>
        <w:rPr>
          <w:rFonts w:hint="eastAsia" w:ascii="仿宋" w:hAnsi="仿宋" w:eastAsia="仿宋" w:cs="仿宋"/>
          <w:sz w:val="32"/>
          <w:szCs w:val="32"/>
          <w:lang w:val="en-US" w:eastAsia="zh-CN"/>
        </w:rPr>
        <w:t>2019年我镇共主动通过各种渠道公开各类政务信息共计248条，其中通过“浙江.临安”门户网站公开各类信息67条，通过官方微博发布政务信息11条，通过官方微信发布政务信息108条，通过其他平台发布政务信息62条，在公开的政务信息中全部属于主动公开，全年未收到申请公开事项。一年来，我镇大力建设政务公开平台，坚持新老结合的方式，拓宽信息公开的渠道，确保权力在阳光下运行，保障公众的知情权、参与权和监督权。主要利用“浙江.临安”和政务微信作为信息公开的主平台，确保信息公开的时效性和信息传播的广泛性。2019年，我镇加强了对政务公开的领导，主要负责人亲自抓，分管负责人具体抓，明确具体负责人，政务网站、官方微博、微信和信息公开栏都由专人专岗管理、维护，拓宽信息来源渠道，要求各职能科室设立兼职信息员，及时将需要进行公开的信息上报给具体责任人，由分管负责人审核后通过合适平台进行公开。</w:t>
      </w:r>
    </w:p>
    <w:p>
      <w:pPr>
        <w:pStyle w:val="5"/>
        <w:adjustRightInd w:val="0"/>
        <w:spacing w:before="0" w:beforeAutospacing="0" w:after="0" w:afterAutospacing="0" w:line="240" w:lineRule="auto"/>
        <w:ind w:right="28" w:firstLine="640" w:firstLineChars="200"/>
        <w:contextualSpacing/>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党委、政府明确要求政务公开工作要本着“规范、明了、方便、实用”的原则。根据这一原则，我们将公开栏等设在群众便于阅览的地方，比如在政府大院内和各站所的办公室前设置了公示栏和公示牌。另外，我们还采用广播、会议、简报等形式将有关政务予以公布。凡涉及组织人事工作的，在镇党委会、镇村两级干部会议上公开;涉及经济管理工作的，逐级向群众公开;涉及农经的热点、焦点问题，直接公开到户、到人。镇党委、政府还明确要求政务公开必须做到尽快、及时，常年公开、定期公开与随时公开相结合，事前公开与事后公开相结合，对已公开的内容还要注意随时更新。</w:t>
      </w:r>
    </w:p>
    <w:p>
      <w:pPr>
        <w:numPr>
          <w:numId w:val="0"/>
        </w:numPr>
        <w:ind w:firstLine="640" w:firstLineChars="200"/>
        <w:rPr>
          <w:rFonts w:ascii="仿宋" w:hAnsi="仿宋" w:eastAsia="仿宋"/>
          <w:sz w:val="32"/>
          <w:szCs w:val="32"/>
        </w:rPr>
      </w:pPr>
      <w:r>
        <w:rPr>
          <w:rFonts w:hint="eastAsia" w:ascii="黑体" w:hAnsi="黑体" w:eastAsia="黑体" w:cs="Times New Roman"/>
          <w:b w:val="0"/>
          <w:kern w:val="2"/>
          <w:sz w:val="32"/>
          <w:szCs w:val="32"/>
          <w:lang w:val="en-US" w:eastAsia="zh-CN" w:bidi="ar-SA"/>
        </w:rPr>
        <w:t>二、工作中存在的困难和问题：</w:t>
      </w:r>
      <w:r>
        <w:rPr>
          <w:rFonts w:hint="eastAsia" w:ascii="仿宋" w:hAnsi="仿宋" w:eastAsia="仿宋" w:cs="仿宋"/>
          <w:kern w:val="0"/>
          <w:sz w:val="32"/>
          <w:szCs w:val="32"/>
          <w:lang w:val="en-US" w:eastAsia="zh-CN" w:bidi="ar-SA"/>
        </w:rPr>
        <w:t>近年来</w:t>
      </w:r>
      <w:r>
        <w:rPr>
          <w:rFonts w:ascii="仿宋" w:hAnsi="仿宋" w:eastAsia="仿宋"/>
          <w:sz w:val="32"/>
          <w:szCs w:val="32"/>
        </w:rPr>
        <w:t>，虽然我</w:t>
      </w:r>
      <w:r>
        <w:rPr>
          <w:rFonts w:hint="eastAsia" w:ascii="仿宋" w:hAnsi="仿宋" w:eastAsia="仿宋"/>
          <w:sz w:val="32"/>
          <w:szCs w:val="32"/>
          <w:lang w:val="en-US" w:eastAsia="zh-CN"/>
        </w:rPr>
        <w:t>镇的</w:t>
      </w:r>
      <w:r>
        <w:rPr>
          <w:rFonts w:ascii="仿宋" w:hAnsi="仿宋" w:eastAsia="仿宋"/>
          <w:sz w:val="32"/>
          <w:szCs w:val="32"/>
        </w:rPr>
        <w:t>政务公开</w:t>
      </w:r>
      <w:r>
        <w:rPr>
          <w:rFonts w:hint="eastAsia" w:ascii="仿宋" w:hAnsi="仿宋" w:eastAsia="仿宋"/>
          <w:sz w:val="32"/>
          <w:szCs w:val="32"/>
          <w:lang w:val="en-US" w:eastAsia="zh-CN"/>
        </w:rPr>
        <w:t>范围逐年扩大，公开力度逐年提升</w:t>
      </w:r>
      <w:r>
        <w:rPr>
          <w:rFonts w:ascii="仿宋" w:hAnsi="仿宋" w:eastAsia="仿宋"/>
          <w:sz w:val="32"/>
          <w:szCs w:val="32"/>
        </w:rPr>
        <w:t>，</w:t>
      </w:r>
      <w:r>
        <w:rPr>
          <w:rFonts w:hint="eastAsia" w:ascii="仿宋" w:hAnsi="仿宋" w:eastAsia="仿宋"/>
          <w:sz w:val="32"/>
          <w:szCs w:val="32"/>
          <w:lang w:val="en-US" w:eastAsia="zh-CN"/>
        </w:rPr>
        <w:t>公开水平逐年提高，但</w:t>
      </w:r>
      <w:r>
        <w:rPr>
          <w:rFonts w:ascii="仿宋" w:hAnsi="仿宋" w:eastAsia="仿宋"/>
          <w:sz w:val="32"/>
          <w:szCs w:val="32"/>
        </w:rPr>
        <w:t>仍然存在一些问题</w:t>
      </w:r>
      <w:r>
        <w:rPr>
          <w:rFonts w:hint="eastAsia" w:ascii="仿宋" w:hAnsi="仿宋" w:eastAsia="仿宋"/>
          <w:sz w:val="32"/>
          <w:szCs w:val="32"/>
          <w:lang w:val="en-US" w:eastAsia="zh-CN"/>
        </w:rPr>
        <w:t>和不足</w:t>
      </w:r>
      <w:r>
        <w:rPr>
          <w:rFonts w:ascii="仿宋" w:hAnsi="仿宋" w:eastAsia="仿宋"/>
          <w:sz w:val="32"/>
          <w:szCs w:val="32"/>
        </w:rPr>
        <w:t>：一是政务公开</w:t>
      </w:r>
      <w:r>
        <w:rPr>
          <w:rFonts w:hint="eastAsia" w:ascii="仿宋" w:hAnsi="仿宋" w:eastAsia="仿宋"/>
          <w:sz w:val="32"/>
          <w:szCs w:val="32"/>
          <w:lang w:eastAsia="zh-CN"/>
        </w:rPr>
        <w:t>审核机制不够完善，政务信息公开作为群众了解政府前沿政策，解读政策动向的窗口，随时会站到社会舆论的风口浪尖。我们看到去年</w:t>
      </w:r>
      <w:r>
        <w:rPr>
          <w:rFonts w:hint="eastAsia" w:ascii="仿宋" w:hAnsi="仿宋" w:eastAsia="仿宋"/>
          <w:sz w:val="32"/>
          <w:szCs w:val="32"/>
          <w:lang w:val="en-US" w:eastAsia="zh-CN"/>
        </w:rPr>
        <w:t>山东菏泽市一则取消限制存量住房转让期限规定的通告挂出后立刻引起社会舆论的广泛关注，在媒体的过度解读之下更是引发轩然大波，省、市两级住建局被迫作出说明解释，这都考验着政府信息公开的准确性、时效性，迫切需要我们建立起有效的审核机制，加强政府信息公开的严谨性，对可能导致公众、媒体误读，引发关注焦点的政策进行有效审核和作出准确的说明</w:t>
      </w:r>
      <w:r>
        <w:rPr>
          <w:rFonts w:ascii="仿宋" w:hAnsi="仿宋" w:eastAsia="仿宋"/>
          <w:sz w:val="32"/>
          <w:szCs w:val="32"/>
        </w:rPr>
        <w:t>；二是</w:t>
      </w:r>
      <w:r>
        <w:rPr>
          <w:rFonts w:hint="eastAsia" w:ascii="仿宋" w:hAnsi="仿宋" w:eastAsia="仿宋"/>
          <w:sz w:val="32"/>
          <w:szCs w:val="32"/>
          <w:lang w:eastAsia="zh-CN"/>
        </w:rPr>
        <w:t>对依申请公开信息的关注度不够，作为乡镇一级政府，很少能收到群众提出的信息公开申请，群众更多的是将注意力放在住建等部门发布的政策信息上，久而久之，淡化了对依申请</w:t>
      </w:r>
      <w:r>
        <w:rPr>
          <w:rFonts w:hint="eastAsia" w:ascii="仿宋" w:hAnsi="仿宋" w:eastAsia="仿宋"/>
          <w:sz w:val="32"/>
          <w:szCs w:val="32"/>
          <w:lang w:val="en-US" w:eastAsia="zh-CN"/>
        </w:rPr>
        <w:t>公开信息的关注度，难免会在工作中出现不及时处理相关申请的可能</w:t>
      </w:r>
      <w:r>
        <w:rPr>
          <w:rFonts w:ascii="仿宋" w:hAnsi="仿宋" w:eastAsia="仿宋"/>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仿宋" w:hAnsi="仿宋" w:eastAsia="仿宋" w:cs="仿宋"/>
          <w:b w:val="0"/>
          <w:bCs w:val="0"/>
          <w:sz w:val="32"/>
          <w:szCs w:val="32"/>
          <w:lang w:val="en-US" w:eastAsia="zh-CN"/>
        </w:rPr>
      </w:pPr>
      <w:r>
        <w:rPr>
          <w:rFonts w:hint="eastAsia" w:ascii="黑体" w:hAnsi="黑体" w:eastAsia="黑体" w:cs="Times New Roman"/>
          <w:b w:val="0"/>
          <w:kern w:val="2"/>
          <w:sz w:val="32"/>
          <w:szCs w:val="32"/>
          <w:lang w:val="en-US" w:eastAsia="zh-CN" w:bidi="ar-SA"/>
        </w:rPr>
        <w:t>三、2020年工作计划：</w:t>
      </w:r>
      <w:r>
        <w:rPr>
          <w:rFonts w:hint="eastAsia" w:ascii="仿宋" w:hAnsi="仿宋" w:eastAsia="仿宋" w:cs="仿宋"/>
          <w:b w:val="0"/>
          <w:bCs w:val="0"/>
          <w:sz w:val="32"/>
          <w:szCs w:val="32"/>
          <w:lang w:val="en-US" w:eastAsia="zh-CN"/>
        </w:rPr>
        <w:t>接下去，我镇将严格按照上级的要求，根据上级有关文件的要求继续做好政务公开工作，主要包括以下三个方面：</w:t>
      </w:r>
      <w:r>
        <w:rPr>
          <w:rFonts w:hint="eastAsia" w:ascii="仿宋" w:hAnsi="仿宋" w:eastAsia="仿宋" w:cs="仿宋"/>
          <w:b/>
          <w:bCs/>
          <w:sz w:val="32"/>
          <w:szCs w:val="32"/>
          <w:lang w:val="en-US" w:eastAsia="zh-CN"/>
        </w:rPr>
        <w:t>一是要完善组织领导。</w:t>
      </w:r>
      <w:r>
        <w:rPr>
          <w:rFonts w:hint="eastAsia" w:ascii="仿宋" w:hAnsi="仿宋" w:eastAsia="仿宋" w:cs="仿宋"/>
          <w:b w:val="0"/>
          <w:bCs w:val="0"/>
          <w:sz w:val="32"/>
          <w:szCs w:val="32"/>
          <w:lang w:val="en-US" w:eastAsia="zh-CN"/>
        </w:rPr>
        <w:t>做到组织清晰，责任明确，明确专门负责政务公开的责任领导，优化组织结构，明确一名工作人员负责政务公开工作。确保政务公开工作有人管，有人做，做到信息公开更加透明、更加严谨、更加规范。</w:t>
      </w:r>
      <w:r>
        <w:rPr>
          <w:rFonts w:hint="eastAsia" w:ascii="仿宋" w:hAnsi="仿宋" w:eastAsia="仿宋" w:cs="仿宋"/>
          <w:b/>
          <w:bCs/>
          <w:sz w:val="32"/>
          <w:szCs w:val="32"/>
          <w:lang w:val="en-US" w:eastAsia="zh-CN"/>
        </w:rPr>
        <w:t>二是要提升信息化水平。</w:t>
      </w:r>
      <w:r>
        <w:rPr>
          <w:rFonts w:hint="eastAsia" w:ascii="仿宋" w:hAnsi="仿宋" w:eastAsia="仿宋" w:cs="仿宋"/>
          <w:b w:val="0"/>
          <w:bCs w:val="0"/>
          <w:sz w:val="32"/>
          <w:szCs w:val="32"/>
          <w:lang w:val="en-US" w:eastAsia="zh-CN"/>
        </w:rPr>
        <w:t>依托“浙江.临安”门户网站这一主平台和新媒体渠道做好政务信息的发布工作，运用“互联网+”思维，不断提高政务公开的信息化水平，用群众喜闻乐见的方式进行宣传，提高人民群众的知晓率和参与度。</w:t>
      </w:r>
      <w:r>
        <w:rPr>
          <w:rFonts w:hint="eastAsia" w:ascii="仿宋" w:hAnsi="仿宋" w:eastAsia="仿宋" w:cs="仿宋"/>
          <w:b/>
          <w:bCs/>
          <w:sz w:val="32"/>
          <w:szCs w:val="32"/>
          <w:lang w:val="en-US" w:eastAsia="zh-CN"/>
        </w:rPr>
        <w:t>三是要确保信息的权威性、时效性和严谨性。</w:t>
      </w:r>
      <w:r>
        <w:rPr>
          <w:rFonts w:hint="eastAsia" w:ascii="仿宋" w:hAnsi="仿宋" w:eastAsia="仿宋" w:cs="仿宋"/>
          <w:b w:val="0"/>
          <w:bCs w:val="0"/>
          <w:sz w:val="32"/>
          <w:szCs w:val="32"/>
          <w:lang w:val="en-US" w:eastAsia="zh-CN"/>
        </w:rPr>
        <w:t>政务公开信息要实行严格的审查制度，把握好信息公开和信息保密两者之间的尺度，整合信息资源，提高信息公开的时效性，扎实推进政务信息公开工作。</w:t>
      </w:r>
      <w:r>
        <w:rPr>
          <w:rFonts w:hint="eastAsia" w:ascii="仿宋" w:hAnsi="仿宋" w:eastAsia="仿宋" w:cs="仿宋"/>
          <w:b/>
          <w:bCs/>
          <w:sz w:val="32"/>
          <w:szCs w:val="32"/>
          <w:lang w:val="en-US" w:eastAsia="zh-CN"/>
        </w:rPr>
        <w:t>四是</w:t>
      </w:r>
      <w:r>
        <w:rPr>
          <w:rFonts w:hint="eastAsia" w:ascii="仿宋" w:hAnsi="仿宋" w:eastAsia="仿宋" w:cs="仿宋"/>
          <w:b/>
          <w:bCs/>
          <w:sz w:val="32"/>
          <w:szCs w:val="32"/>
          <w:lang w:val="en-US" w:eastAsia="zh-CN"/>
        </w:rPr>
        <w:t>完善长效工作机制。</w:t>
      </w:r>
      <w:r>
        <w:rPr>
          <w:rFonts w:hint="eastAsia" w:ascii="仿宋" w:hAnsi="仿宋" w:eastAsia="仿宋" w:cs="仿宋"/>
          <w:b w:val="0"/>
          <w:bCs w:val="0"/>
          <w:sz w:val="32"/>
          <w:szCs w:val="32"/>
          <w:lang w:val="en-US" w:eastAsia="zh-CN"/>
        </w:rPr>
        <w:t>在目前政府信息公开工作基础上，不断总结经验，逐步完善信息公开审查、发布制度，确保政府信息公开工作制度化、规范化发展，做到深入、持续、高效地开展政府信息公开工作。</w:t>
      </w:r>
      <w:r>
        <w:rPr>
          <w:rFonts w:hint="eastAsia" w:ascii="仿宋" w:hAnsi="仿宋" w:eastAsia="仿宋" w:cs="仿宋"/>
          <w:b/>
          <w:bCs/>
          <w:sz w:val="32"/>
          <w:szCs w:val="32"/>
          <w:lang w:val="en-US" w:eastAsia="zh-CN"/>
        </w:rPr>
        <w:t>五是充实政务公开内容。</w:t>
      </w:r>
      <w:r>
        <w:rPr>
          <w:rFonts w:hint="eastAsia" w:ascii="仿宋" w:hAnsi="仿宋" w:eastAsia="仿宋" w:cs="仿宋"/>
          <w:b w:val="0"/>
          <w:bCs w:val="0"/>
          <w:sz w:val="32"/>
          <w:szCs w:val="32"/>
          <w:lang w:val="en-US" w:eastAsia="zh-CN"/>
        </w:rPr>
        <w:t>按照</w:t>
      </w:r>
      <w:bookmarkStart w:id="0" w:name="_GoBack"/>
      <w:bookmarkEnd w:id="0"/>
      <w:r>
        <w:rPr>
          <w:rFonts w:hint="eastAsia" w:ascii="仿宋" w:hAnsi="仿宋" w:eastAsia="仿宋" w:cs="仿宋"/>
          <w:b w:val="0"/>
          <w:bCs w:val="0"/>
          <w:sz w:val="32"/>
          <w:szCs w:val="32"/>
          <w:lang w:val="en-US" w:eastAsia="zh-CN"/>
        </w:rPr>
        <w:t>“突出重点，切合实际”的要求，在深化完善和巩固提高上下功夫，加大“真公开”的力度。同时，按照有关规定，对我镇办理的行政事项进一步公开办事程序、办事标准、办事结果，并在工作质量、态度、时效等方面作出承诺，不断增强工作透明度。</w:t>
      </w:r>
    </w:p>
    <w:p>
      <w:pPr>
        <w:numPr>
          <w:ilvl w:val="0"/>
          <w:numId w:val="0"/>
        </w:numPr>
        <w:ind w:firstLine="640" w:firstLineChars="200"/>
        <w:rPr>
          <w:rFonts w:hint="eastAsia" w:ascii="仿宋" w:hAnsi="仿宋" w:eastAsia="仿宋" w:cs="仿宋"/>
          <w:b w:val="0"/>
          <w:bCs w:val="0"/>
          <w:sz w:val="32"/>
          <w:szCs w:val="32"/>
          <w:lang w:val="en-US" w:eastAsia="zh-CN"/>
        </w:rPr>
      </w:pPr>
    </w:p>
    <w:p>
      <w:pPr>
        <w:numPr>
          <w:ilvl w:val="0"/>
          <w:numId w:val="0"/>
        </w:numPr>
        <w:ind w:firstLine="640" w:firstLineChars="200"/>
        <w:rPr>
          <w:rFonts w:hint="eastAsia" w:ascii="仿宋" w:hAnsi="仿宋" w:eastAsia="仿宋" w:cs="仿宋"/>
          <w:b w:val="0"/>
          <w:bCs w:val="0"/>
          <w:sz w:val="32"/>
          <w:szCs w:val="32"/>
          <w:lang w:val="en-US" w:eastAsia="zh-CN"/>
        </w:rPr>
      </w:pPr>
    </w:p>
    <w:p>
      <w:pPr>
        <w:numPr>
          <w:ilvl w:val="0"/>
          <w:numId w:val="0"/>
        </w:numPr>
        <w:ind w:firstLine="640" w:firstLineChars="200"/>
        <w:rPr>
          <w:rFonts w:hint="eastAsia" w:ascii="仿宋" w:hAnsi="仿宋" w:eastAsia="仿宋" w:cs="仿宋"/>
          <w:b w:val="0"/>
          <w:bCs w:val="0"/>
          <w:sz w:val="32"/>
          <w:szCs w:val="32"/>
          <w:lang w:val="en-US" w:eastAsia="zh-CN"/>
        </w:rPr>
      </w:pP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杭州市临安区太湖源镇人民政府</w:t>
      </w:r>
    </w:p>
    <w:p>
      <w:pPr>
        <w:numPr>
          <w:ilvl w:val="0"/>
          <w:numId w:val="0"/>
        </w:numPr>
        <w:ind w:firstLine="640" w:firstLineChars="200"/>
      </w:pPr>
      <w:r>
        <w:rPr>
          <w:rFonts w:hint="eastAsia" w:ascii="仿宋" w:hAnsi="仿宋" w:eastAsia="仿宋" w:cs="仿宋"/>
          <w:b w:val="0"/>
          <w:bCs w:val="0"/>
          <w:sz w:val="32"/>
          <w:szCs w:val="32"/>
          <w:lang w:val="en-US" w:eastAsia="zh-CN"/>
        </w:rPr>
        <w:t xml:space="preserve">                     2020年1月2日</w:t>
      </w:r>
    </w:p>
    <w:sectPr>
      <w:footerReference r:id="rId3" w:type="default"/>
      <w:pgSz w:w="11906" w:h="16838"/>
      <w:pgMar w:top="1417" w:right="1587" w:bottom="141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-166370</wp:posOffset>
              </wp:positionV>
              <wp:extent cx="479425" cy="3124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79425" cy="312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3.1pt;height:24.6pt;width:37.75pt;mso-position-horizontal:outside;mso-position-horizontal-relative:margin;z-index:251658240;mso-width-relative:page;mso-height-relative:page;" filled="f" stroked="f" coordsize="21600,21600" o:gfxdata="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gxaNjVAAAABgEAAA8A&#10;AAAAAAAAAQAgAAAAIgAAAGRycy9kb3ducmV2LnhtbFBLAQIUABQAAAAIAIdO4kALx8THGgIAABME&#10;AAAOAAAAAAAAAAEAIAAAACQBAABkcnMvZTJvRG9jLnhtbFBLBQYAAAAABgAGAFkBAACwBQAAAAA=&#10;">
              <v:fill on="f" focussize="0,0"/>
              <v:stroke on="f" weight="0.5pt"/>
              <v:imagedata o:title=""/>
              <o:lock v:ext="edit" aspectratio="f"/>
              <v:textbox inset="0mm,0mm,0mm,0mm">
                <w:txbxContent>
                  <w:p>
                    <w:pPr>
                      <w:pStyle w:val="3"/>
                      <w:rPr>
                        <w:rFonts w:hint="eastAsia" w:eastAsiaTheme="minorEastAsia"/>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833DF"/>
    <w:rsid w:val="1C800984"/>
    <w:rsid w:val="1F1D7DE4"/>
    <w:rsid w:val="46021E5B"/>
    <w:rsid w:val="4DFA0A1A"/>
    <w:rsid w:val="621833DF"/>
    <w:rsid w:val="7570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line="600" w:lineRule="atLeast"/>
      <w:ind w:firstLine="705"/>
    </w:pPr>
    <w:rPr>
      <w:rFonts w:ascii="宋体" w:hAnsi="宋体"/>
      <w:b/>
      <w:sz w:val="32"/>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2018-12-25T08:41:00Z</dcterms:created>
  <dc:creator>Administrator</dc:creator>
  <cp:lastModifiedBy>Sparks⭐</cp:lastModifiedBy>
  <cp:lastPrinted>2020-01-02T11:24:13Z</cp:lastPrinted>
  <dcterms:modified xsi:type="dcterms:W3CDTF">2020-01-02T11:24:19Z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