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方正小标宋简体" w:hAnsi="方正小标宋简体" w:eastAsia="方正小标宋简体" w:cs="方正小标宋简体"/>
          <w:b/>
          <w:bCs/>
          <w:i w:val="0"/>
          <w:iCs w:val="0"/>
          <w:caps w:val="0"/>
          <w:color w:val="000000"/>
          <w:spacing w:val="0"/>
          <w:kern w:val="0"/>
          <w:sz w:val="33"/>
          <w:szCs w:val="33"/>
          <w:bdr w:val="none" w:color="auto" w:sz="0" w:space="0"/>
          <w:shd w:val="clear" w:fill="FFFFFF"/>
          <w:lang w:val="en-US" w:eastAsia="zh-CN" w:bidi="ar"/>
        </w:rPr>
        <w:t>清凉峰镇2020年政府信息公开工作年度报告</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一）主动公开和依申请公开方面：2020年，我镇累计通过政府信息公开平台主动公开政府信息数39条。通过不同渠道和方式公开政府信息共690条，其中，通过临安新闻网清凉峰镇镇门户网站公开信息143条，“清凉峰镇发布”微信公众号公开政府信息数510条，其他方式公开政府信息数37条。在公开的政务信息中全部属于主动公开，全年收到申请公开事项1件，已完成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二）平台建设方面：我镇信息公开主要平台有“杭州·临安”政府信息公开平台、临安新闻网清凉峰镇镇门户网站、“清凉峰镇发布”官方微信公众号，微信公众号关注人数达到了31775人，为我镇及时有效地发布公告公示、政府工作动态提供了平台保障。同时运用积极运用公共活动场所电子显示屏、华数底飞等硬件设备，及时推送社会关切的政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（三）政策解读方面：我镇2020年未发布政策性文件，下一步工作中如有政策性文件发布，将及时更新政策解读类信息。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四）回应关切方面：2020年通过信息公开平台公布社会救助类信息33条，回应群众关注的低保、特困户、边缘户补助标准等问题，微信公众号发布疫情防控、垃圾分类、五水共治、三改一拆等社会热点信息，做到政策透明，信息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五）监督保障方面：2020年，我镇继续按照政府信息公开领导小组人员分工，进一步明确小组成员工作职责，完善有关制度，各相关科室积极配合，党政办专人负责信息公开后台维护，全力做好相应的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二、主动公开政府信息情况</w:t>
      </w:r>
    </w:p>
    <w:tbl>
      <w:tblPr>
        <w:tblW w:w="6888" w:type="dxa"/>
        <w:tblInd w:w="0" w:type="dxa"/>
        <w:shd w:val="clear"/>
        <w:tblLayout w:type="autofit"/>
        <w:tblCellMar>
          <w:top w:w="15" w:type="dxa"/>
          <w:left w:w="15" w:type="dxa"/>
          <w:bottom w:w="15" w:type="dxa"/>
          <w:right w:w="15" w:type="dxa"/>
        </w:tblCellMar>
      </w:tblPr>
      <w:tblGrid>
        <w:gridCol w:w="2492"/>
        <w:gridCol w:w="1665"/>
        <w:gridCol w:w="1222"/>
        <w:gridCol w:w="1498"/>
        <w:gridCol w:w="11"/>
      </w:tblGrid>
      <w:tr>
        <w:tblPrEx>
          <w:tblCellMar>
            <w:top w:w="15" w:type="dxa"/>
            <w:left w:w="15" w:type="dxa"/>
            <w:bottom w:w="15" w:type="dxa"/>
            <w:right w:w="15" w:type="dxa"/>
          </w:tblCellMar>
        </w:tblPrEx>
        <w:trPr>
          <w:trHeight w:val="396" w:hRule="atLeast"/>
        </w:trPr>
        <w:tc>
          <w:tcPr>
            <w:tcW w:w="6888" w:type="dxa"/>
            <w:gridSpan w:val="5"/>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第二十条第（一）项</w:t>
            </w:r>
          </w:p>
        </w:tc>
      </w:tr>
      <w:tr>
        <w:tblPrEx>
          <w:tblCellMar>
            <w:top w:w="15" w:type="dxa"/>
            <w:left w:w="15" w:type="dxa"/>
            <w:bottom w:w="15" w:type="dxa"/>
            <w:right w:w="15" w:type="dxa"/>
          </w:tblCellMar>
        </w:tblPrEx>
        <w:trPr>
          <w:trHeight w:val="708"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信息内容</w:t>
            </w:r>
          </w:p>
        </w:tc>
        <w:tc>
          <w:tcPr>
            <w:tcW w:w="166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本年新</w:t>
            </w:r>
            <w:r>
              <w:rPr>
                <w:rFonts w:hint="default" w:ascii="仿宋_GB2312" w:hAnsi="Times New Roman" w:eastAsia="仿宋_GB2312" w:cs="仿宋_GB2312"/>
                <w:sz w:val="19"/>
                <w:szCs w:val="19"/>
                <w:bdr w:val="none" w:color="auto" w:sz="0" w:space="0"/>
              </w:rPr>
              <w:br w:type="textWrapping"/>
            </w:r>
            <w:r>
              <w:rPr>
                <w:rFonts w:hint="default" w:ascii="仿宋_GB2312" w:hAnsi="Times New Roman" w:eastAsia="仿宋_GB2312" w:cs="仿宋_GB2312"/>
                <w:sz w:val="19"/>
                <w:szCs w:val="19"/>
                <w:bdr w:val="none" w:color="auto" w:sz="0" w:space="0"/>
              </w:rPr>
              <w:t>制作数量</w:t>
            </w:r>
          </w:p>
        </w:tc>
        <w:tc>
          <w:tcPr>
            <w:tcW w:w="122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本年新</w:t>
            </w:r>
            <w:r>
              <w:rPr>
                <w:rFonts w:hint="default" w:ascii="仿宋_GB2312" w:hAnsi="Times New Roman" w:eastAsia="仿宋_GB2312" w:cs="仿宋_GB2312"/>
                <w:sz w:val="19"/>
                <w:szCs w:val="19"/>
                <w:bdr w:val="none" w:color="auto" w:sz="0" w:space="0"/>
              </w:rPr>
              <w:br w:type="textWrapping"/>
            </w:r>
            <w:r>
              <w:rPr>
                <w:rFonts w:hint="default" w:ascii="仿宋_GB2312" w:hAnsi="Times New Roman" w:eastAsia="仿宋_GB2312" w:cs="仿宋_GB2312"/>
                <w:sz w:val="19"/>
                <w:szCs w:val="19"/>
                <w:bdr w:val="none" w:color="auto" w:sz="0" w:space="0"/>
              </w:rPr>
              <w:t>公开数量</w:t>
            </w:r>
          </w:p>
        </w:tc>
        <w:tc>
          <w:tcPr>
            <w:tcW w:w="150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对外公开总数量</w:t>
            </w:r>
          </w:p>
        </w:tc>
      </w:tr>
      <w:tr>
        <w:tblPrEx>
          <w:tblCellMar>
            <w:top w:w="15" w:type="dxa"/>
            <w:left w:w="15" w:type="dxa"/>
            <w:bottom w:w="15" w:type="dxa"/>
            <w:right w:w="15" w:type="dxa"/>
          </w:tblCellMar>
        </w:tblPrEx>
        <w:trPr>
          <w:trHeight w:val="420"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规章</w:t>
            </w:r>
          </w:p>
        </w:tc>
        <w:tc>
          <w:tcPr>
            <w:tcW w:w="16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22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50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r>
      <w:tr>
        <w:tblPrEx>
          <w:shd w:val="clear"/>
          <w:tblCellMar>
            <w:top w:w="15" w:type="dxa"/>
            <w:left w:w="15" w:type="dxa"/>
            <w:bottom w:w="15" w:type="dxa"/>
            <w:right w:w="15" w:type="dxa"/>
          </w:tblCellMar>
        </w:tblPrEx>
        <w:trPr>
          <w:trHeight w:val="372"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规范性文件</w:t>
            </w:r>
          </w:p>
        </w:tc>
        <w:tc>
          <w:tcPr>
            <w:tcW w:w="16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22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50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r>
      <w:tr>
        <w:tblPrEx>
          <w:shd w:val="clear"/>
          <w:tblCellMar>
            <w:top w:w="15" w:type="dxa"/>
            <w:left w:w="15" w:type="dxa"/>
            <w:bottom w:w="15" w:type="dxa"/>
            <w:right w:w="15" w:type="dxa"/>
          </w:tblCellMar>
        </w:tblPrEx>
        <w:trPr>
          <w:trHeight w:val="384" w:hRule="atLeast"/>
        </w:trPr>
        <w:tc>
          <w:tcPr>
            <w:tcW w:w="6888"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第二十条第（五）项</w:t>
            </w:r>
          </w:p>
        </w:tc>
      </w:tr>
      <w:tr>
        <w:tblPrEx>
          <w:tblCellMar>
            <w:top w:w="15" w:type="dxa"/>
            <w:left w:w="15" w:type="dxa"/>
            <w:bottom w:w="15" w:type="dxa"/>
            <w:right w:w="15" w:type="dxa"/>
          </w:tblCellMar>
        </w:tblPrEx>
        <w:trPr>
          <w:trHeight w:val="504"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信息内容</w:t>
            </w:r>
          </w:p>
        </w:tc>
        <w:tc>
          <w:tcPr>
            <w:tcW w:w="166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上一年项目数量</w:t>
            </w:r>
          </w:p>
        </w:tc>
        <w:tc>
          <w:tcPr>
            <w:tcW w:w="122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本年增/减</w:t>
            </w:r>
          </w:p>
        </w:tc>
        <w:tc>
          <w:tcPr>
            <w:tcW w:w="150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处理决定数量</w:t>
            </w:r>
          </w:p>
        </w:tc>
      </w:tr>
      <w:tr>
        <w:tblPrEx>
          <w:shd w:val="clear"/>
          <w:tblCellMar>
            <w:top w:w="15" w:type="dxa"/>
            <w:left w:w="15" w:type="dxa"/>
            <w:bottom w:w="15" w:type="dxa"/>
            <w:right w:w="15" w:type="dxa"/>
          </w:tblCellMar>
        </w:tblPrEx>
        <w:trPr>
          <w:trHeight w:val="420"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行政许可</w:t>
            </w:r>
          </w:p>
        </w:tc>
        <w:tc>
          <w:tcPr>
            <w:tcW w:w="16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22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50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r>
      <w:tr>
        <w:tblPrEx>
          <w:shd w:val="clear"/>
          <w:tblCellMar>
            <w:top w:w="15" w:type="dxa"/>
            <w:left w:w="15" w:type="dxa"/>
            <w:bottom w:w="15" w:type="dxa"/>
            <w:right w:w="15" w:type="dxa"/>
          </w:tblCellMar>
        </w:tblPrEx>
        <w:trPr>
          <w:trHeight w:val="444"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其他对外管理服务事项</w:t>
            </w:r>
          </w:p>
        </w:tc>
        <w:tc>
          <w:tcPr>
            <w:tcW w:w="16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　</w:t>
            </w:r>
          </w:p>
        </w:tc>
        <w:tc>
          <w:tcPr>
            <w:tcW w:w="122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50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r>
      <w:tr>
        <w:tblPrEx>
          <w:tblCellMar>
            <w:top w:w="15" w:type="dxa"/>
            <w:left w:w="15" w:type="dxa"/>
            <w:bottom w:w="15" w:type="dxa"/>
            <w:right w:w="15" w:type="dxa"/>
          </w:tblCellMar>
        </w:tblPrEx>
        <w:trPr>
          <w:trHeight w:val="324" w:hRule="atLeast"/>
        </w:trPr>
        <w:tc>
          <w:tcPr>
            <w:tcW w:w="6888"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第二十条第（六）项</w:t>
            </w:r>
          </w:p>
        </w:tc>
      </w:tr>
      <w:tr>
        <w:tblPrEx>
          <w:shd w:val="clear"/>
          <w:tblCellMar>
            <w:top w:w="15" w:type="dxa"/>
            <w:left w:w="15" w:type="dxa"/>
            <w:bottom w:w="15" w:type="dxa"/>
            <w:right w:w="15" w:type="dxa"/>
          </w:tblCellMar>
        </w:tblPrEx>
        <w:trPr>
          <w:trHeight w:val="504"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信息内容</w:t>
            </w:r>
          </w:p>
        </w:tc>
        <w:tc>
          <w:tcPr>
            <w:tcW w:w="166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上一年项目数量</w:t>
            </w:r>
          </w:p>
        </w:tc>
        <w:tc>
          <w:tcPr>
            <w:tcW w:w="122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本年增/减</w:t>
            </w:r>
          </w:p>
        </w:tc>
        <w:tc>
          <w:tcPr>
            <w:tcW w:w="150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处理决定数量</w:t>
            </w:r>
          </w:p>
        </w:tc>
      </w:tr>
      <w:tr>
        <w:tblPrEx>
          <w:shd w:val="clear"/>
          <w:tblCellMar>
            <w:top w:w="15" w:type="dxa"/>
            <w:left w:w="15" w:type="dxa"/>
            <w:bottom w:w="15" w:type="dxa"/>
            <w:right w:w="15" w:type="dxa"/>
          </w:tblCellMar>
        </w:tblPrEx>
        <w:trPr>
          <w:trHeight w:val="348"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行政处罚</w:t>
            </w:r>
          </w:p>
        </w:tc>
        <w:tc>
          <w:tcPr>
            <w:tcW w:w="16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22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50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r>
      <w:tr>
        <w:tblPrEx>
          <w:shd w:val="clear"/>
          <w:tblCellMar>
            <w:top w:w="15" w:type="dxa"/>
            <w:left w:w="15" w:type="dxa"/>
            <w:bottom w:w="15" w:type="dxa"/>
            <w:right w:w="15" w:type="dxa"/>
          </w:tblCellMar>
        </w:tblPrEx>
        <w:trPr>
          <w:trHeight w:val="324"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行政强制</w:t>
            </w:r>
          </w:p>
        </w:tc>
        <w:tc>
          <w:tcPr>
            <w:tcW w:w="16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22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150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r>
      <w:tr>
        <w:tblPrEx>
          <w:tblCellMar>
            <w:top w:w="15" w:type="dxa"/>
            <w:left w:w="15" w:type="dxa"/>
            <w:bottom w:w="15" w:type="dxa"/>
            <w:right w:w="15" w:type="dxa"/>
          </w:tblCellMar>
        </w:tblPrEx>
        <w:trPr>
          <w:trHeight w:val="384" w:hRule="atLeast"/>
        </w:trPr>
        <w:tc>
          <w:tcPr>
            <w:tcW w:w="6888"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第二十条第（八）项</w:t>
            </w:r>
          </w:p>
        </w:tc>
      </w:tr>
      <w:tr>
        <w:tblPrEx>
          <w:tblCellMar>
            <w:top w:w="15" w:type="dxa"/>
            <w:left w:w="15" w:type="dxa"/>
            <w:bottom w:w="15" w:type="dxa"/>
            <w:right w:w="15" w:type="dxa"/>
          </w:tblCellMar>
        </w:tblPrEx>
        <w:trPr>
          <w:trHeight w:val="216"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信息内容</w:t>
            </w:r>
          </w:p>
        </w:tc>
        <w:tc>
          <w:tcPr>
            <w:tcW w:w="16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上一年项目数量</w:t>
            </w:r>
          </w:p>
        </w:tc>
        <w:tc>
          <w:tcPr>
            <w:tcW w:w="2724" w:type="dxa"/>
            <w:gridSpan w:val="2"/>
            <w:tcBorders>
              <w:top w:val="single" w:color="auto" w:sz="4" w:space="0"/>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本年增/减</w:t>
            </w:r>
          </w:p>
        </w:tc>
        <w:tc>
          <w:tcPr>
            <w:tcW w:w="6"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shd w:val="clear"/>
          <w:tblCellMar>
            <w:top w:w="15" w:type="dxa"/>
            <w:left w:w="15" w:type="dxa"/>
            <w:bottom w:w="15" w:type="dxa"/>
            <w:right w:w="15" w:type="dxa"/>
          </w:tblCellMar>
        </w:tblPrEx>
        <w:trPr>
          <w:trHeight w:val="444"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行政事业性收费</w:t>
            </w:r>
          </w:p>
        </w:tc>
        <w:tc>
          <w:tcPr>
            <w:tcW w:w="16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2724" w:type="dxa"/>
            <w:gridSpan w:val="2"/>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0 </w:t>
            </w:r>
          </w:p>
        </w:tc>
        <w:tc>
          <w:tcPr>
            <w:tcW w:w="6"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shd w:val="clear"/>
          <w:tblCellMar>
            <w:top w:w="15" w:type="dxa"/>
            <w:left w:w="15" w:type="dxa"/>
            <w:bottom w:w="15" w:type="dxa"/>
            <w:right w:w="15" w:type="dxa"/>
          </w:tblCellMar>
        </w:tblPrEx>
        <w:trPr>
          <w:trHeight w:val="384" w:hRule="atLeast"/>
        </w:trPr>
        <w:tc>
          <w:tcPr>
            <w:tcW w:w="6888" w:type="dxa"/>
            <w:gridSpan w:val="5"/>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第二十条第（九）项</w:t>
            </w:r>
          </w:p>
        </w:tc>
      </w:tr>
      <w:tr>
        <w:tblPrEx>
          <w:shd w:val="clear"/>
          <w:tblCellMar>
            <w:top w:w="15" w:type="dxa"/>
            <w:left w:w="15" w:type="dxa"/>
            <w:bottom w:w="15" w:type="dxa"/>
            <w:right w:w="15" w:type="dxa"/>
          </w:tblCellMar>
        </w:tblPrEx>
        <w:trPr>
          <w:trHeight w:val="468"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信息内容</w:t>
            </w:r>
          </w:p>
        </w:tc>
        <w:tc>
          <w:tcPr>
            <w:tcW w:w="16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采购项目数量</w:t>
            </w:r>
          </w:p>
        </w:tc>
        <w:tc>
          <w:tcPr>
            <w:tcW w:w="2724" w:type="dxa"/>
            <w:gridSpan w:val="2"/>
            <w:tcBorders>
              <w:top w:val="single" w:color="auto" w:sz="4" w:space="0"/>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采购总金额</w:t>
            </w:r>
          </w:p>
        </w:tc>
        <w:tc>
          <w:tcPr>
            <w:tcW w:w="6"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shd w:val="clear"/>
          <w:tblCellMar>
            <w:top w:w="15" w:type="dxa"/>
            <w:left w:w="15" w:type="dxa"/>
            <w:bottom w:w="15" w:type="dxa"/>
            <w:right w:w="15" w:type="dxa"/>
          </w:tblCellMar>
        </w:tblPrEx>
        <w:trPr>
          <w:trHeight w:val="432" w:hRule="atLeast"/>
        </w:trPr>
        <w:tc>
          <w:tcPr>
            <w:tcW w:w="2496"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政府集中采购</w:t>
            </w:r>
          </w:p>
        </w:tc>
        <w:tc>
          <w:tcPr>
            <w:tcW w:w="16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2724" w:type="dxa"/>
            <w:gridSpan w:val="2"/>
            <w:tcBorders>
              <w:top w:val="nil"/>
              <w:left w:val="nil"/>
              <w:bottom w:val="single" w:color="auto"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6"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三、收到和处理政府信息公开申请情况</w:t>
      </w:r>
    </w:p>
    <w:tbl>
      <w:tblPr>
        <w:tblW w:w="691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48"/>
        <w:gridCol w:w="738"/>
        <w:gridCol w:w="1688"/>
        <w:gridCol w:w="447"/>
        <w:gridCol w:w="589"/>
        <w:gridCol w:w="589"/>
        <w:gridCol w:w="665"/>
        <w:gridCol w:w="720"/>
        <w:gridCol w:w="556"/>
        <w:gridCol w:w="3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2832" w:type="dxa"/>
            <w:gridSpan w:val="3"/>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（本列数据的勾稽关系为：第一项加第二项之和，等于第三项加第四项之和）</w:t>
            </w:r>
          </w:p>
        </w:tc>
        <w:tc>
          <w:tcPr>
            <w:tcW w:w="4080" w:type="dxa"/>
            <w:gridSpan w:val="7"/>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832"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456"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自然人</w:t>
            </w:r>
          </w:p>
        </w:tc>
        <w:tc>
          <w:tcPr>
            <w:tcW w:w="3252" w:type="dxa"/>
            <w:gridSpan w:val="5"/>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法人或其他组织</w:t>
            </w:r>
          </w:p>
        </w:tc>
        <w:tc>
          <w:tcPr>
            <w:tcW w:w="372"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2832"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456"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商业企业</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科研机构</w:t>
            </w:r>
          </w:p>
        </w:tc>
        <w:tc>
          <w:tcPr>
            <w:tcW w:w="69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社会公益组织</w:t>
            </w:r>
          </w:p>
        </w:tc>
        <w:tc>
          <w:tcPr>
            <w:tcW w:w="75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法律服务机构</w:t>
            </w:r>
          </w:p>
        </w:tc>
        <w:tc>
          <w:tcPr>
            <w:tcW w:w="57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其他</w:t>
            </w:r>
          </w:p>
        </w:tc>
        <w:tc>
          <w:tcPr>
            <w:tcW w:w="372"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2832"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一、本年新收政府信息公开申请数量</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1 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832"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二、上年结转政府信息公开申请数量</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三、本年度办理结果</w:t>
            </w:r>
          </w:p>
        </w:tc>
        <w:tc>
          <w:tcPr>
            <w:tcW w:w="243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（一）予以公开</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1</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243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（二）部分公开（区分处理的，只计这一情形，不计其他情形）</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（三）不予公开</w:t>
            </w: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1.属于国家秘密</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2.其他法律行政法规禁止公开</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3.危及“三安全一稳定”</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4.保护第三方合法权益</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5.属于三类内部事务信息</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6.属于四类过程性信息</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7.属于行政执法案卷</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8.属于行政查询事项</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（四）无法提供</w:t>
            </w: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1.本机关不掌握相关政府信息</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2.没有现成信息需要另行制作</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3.补正后申请内容仍不明确</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（五）不予处理</w:t>
            </w: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1.信访举报投诉类申请</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2.重复申请</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3.要求提供公开出版物</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4.无正当理由大量反复申请</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62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18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5.要求行政机关确认或重新出具已获取信息</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243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（六）其他处理</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96"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243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（七）总计</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1 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832"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四、结转下年度继续办理</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0 </w:t>
            </w: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69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7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5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5"/>
                <w:szCs w:val="15"/>
              </w:rPr>
            </w:pPr>
          </w:p>
        </w:tc>
        <w:tc>
          <w:tcPr>
            <w:tcW w:w="3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p>
    <w:tbl>
      <w:tblPr>
        <w:tblW w:w="7260" w:type="dxa"/>
        <w:tblInd w:w="0" w:type="dxa"/>
        <w:shd w:val="clear"/>
        <w:tblLayout w:type="autofit"/>
        <w:tblCellMar>
          <w:top w:w="15" w:type="dxa"/>
          <w:left w:w="15" w:type="dxa"/>
          <w:bottom w:w="15" w:type="dxa"/>
          <w:right w:w="15" w:type="dxa"/>
        </w:tblCellMar>
      </w:tblPr>
      <w:tblGrid>
        <w:gridCol w:w="480"/>
        <w:gridCol w:w="480"/>
        <w:gridCol w:w="480"/>
        <w:gridCol w:w="480"/>
        <w:gridCol w:w="540"/>
        <w:gridCol w:w="444"/>
        <w:gridCol w:w="480"/>
        <w:gridCol w:w="480"/>
        <w:gridCol w:w="480"/>
        <w:gridCol w:w="492"/>
        <w:gridCol w:w="480"/>
        <w:gridCol w:w="480"/>
        <w:gridCol w:w="480"/>
        <w:gridCol w:w="480"/>
        <w:gridCol w:w="504"/>
      </w:tblGrid>
      <w:tr>
        <w:tblPrEx>
          <w:shd w:val="clear"/>
          <w:tblCellMar>
            <w:top w:w="15" w:type="dxa"/>
            <w:left w:w="15" w:type="dxa"/>
            <w:bottom w:w="15" w:type="dxa"/>
            <w:right w:w="15" w:type="dxa"/>
          </w:tblCellMar>
        </w:tblPrEx>
        <w:tc>
          <w:tcPr>
            <w:tcW w:w="2460" w:type="dxa"/>
            <w:gridSpan w:val="5"/>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行政复议</w:t>
            </w:r>
          </w:p>
        </w:tc>
        <w:tc>
          <w:tcPr>
            <w:tcW w:w="4800" w:type="dxa"/>
            <w:gridSpan w:val="10"/>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行政诉讼</w:t>
            </w:r>
          </w:p>
        </w:tc>
      </w:tr>
      <w:tr>
        <w:tblPrEx>
          <w:tblCellMar>
            <w:top w:w="15" w:type="dxa"/>
            <w:left w:w="15" w:type="dxa"/>
            <w:bottom w:w="15" w:type="dxa"/>
            <w:right w:w="15" w:type="dxa"/>
          </w:tblCellMar>
        </w:tblPrEx>
        <w:tc>
          <w:tcPr>
            <w:tcW w:w="480"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结果维持</w:t>
            </w:r>
          </w:p>
        </w:tc>
        <w:tc>
          <w:tcPr>
            <w:tcW w:w="48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结果纠正</w:t>
            </w:r>
          </w:p>
        </w:tc>
        <w:tc>
          <w:tcPr>
            <w:tcW w:w="480"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其他结果</w:t>
            </w:r>
          </w:p>
        </w:tc>
        <w:tc>
          <w:tcPr>
            <w:tcW w:w="480"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尚未审结</w:t>
            </w:r>
          </w:p>
        </w:tc>
        <w:tc>
          <w:tcPr>
            <w:tcW w:w="528"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总计</w:t>
            </w:r>
          </w:p>
        </w:tc>
        <w:tc>
          <w:tcPr>
            <w:tcW w:w="2376" w:type="dxa"/>
            <w:gridSpan w:val="5"/>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未经复议直接起诉</w:t>
            </w:r>
          </w:p>
        </w:tc>
        <w:tc>
          <w:tcPr>
            <w:tcW w:w="2424" w:type="dxa"/>
            <w:gridSpan w:val="5"/>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复议后起诉</w:t>
            </w:r>
          </w:p>
        </w:tc>
      </w:tr>
      <w:tr>
        <w:tblPrEx>
          <w:shd w:val="clear"/>
          <w:tblCellMar>
            <w:top w:w="15" w:type="dxa"/>
            <w:left w:w="15" w:type="dxa"/>
            <w:bottom w:w="15" w:type="dxa"/>
            <w:right w:w="15" w:type="dxa"/>
          </w:tblCellMar>
        </w:tblPrEx>
        <w:tc>
          <w:tcPr>
            <w:tcW w:w="48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48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480"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480"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528"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44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结果维持</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结果纠正</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其他结果</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尚未审结</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总计</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结果维持</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结果纠正</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其他结果</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尚未审结</w:t>
            </w:r>
          </w:p>
        </w:tc>
        <w:tc>
          <w:tcPr>
            <w:tcW w:w="4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总计</w:t>
            </w:r>
          </w:p>
        </w:tc>
      </w:tr>
      <w:tr>
        <w:tblPrEx>
          <w:tblCellMar>
            <w:top w:w="15" w:type="dxa"/>
            <w:left w:w="15" w:type="dxa"/>
            <w:bottom w:w="15" w:type="dxa"/>
            <w:right w:w="15" w:type="dxa"/>
          </w:tblCellMar>
        </w:tblPrEx>
        <w:tc>
          <w:tcPr>
            <w:tcW w:w="48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52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44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0 </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0 </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0 </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0 </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0 </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default" w:ascii="仿宋_GB2312" w:eastAsia="仿宋_GB2312" w:cs="仿宋_GB2312"/>
                <w:sz w:val="19"/>
                <w:szCs w:val="19"/>
              </w:rPr>
            </w:pPr>
            <w:r>
              <w:rPr>
                <w:rFonts w:hint="default" w:ascii="仿宋_GB2312" w:hAnsi="Times New Roman" w:eastAsia="仿宋_GB2312" w:cs="仿宋_GB2312"/>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default" w:ascii="仿宋_GB2312" w:eastAsia="仿宋_GB2312" w:cs="仿宋_GB2312"/>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1、政务公开时效性不强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政策解读的针对性、时效性、有效性需进一步加强；对于热点信息的及时有效回应有待提高；面对依申请公开信息，仍需进一步探索依申请公开向主动公开转化的路径和机制。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2、政务公开业务能力需要加强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在政务信息公开工作有更高更新要求下，政务公开工作人员理论水平、业务能力、还有待加强，处理公开具体工作中复杂问题办法还不够多。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3、信息公开形式不够丰富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信息公开内容形式单一，缺少图片、图解、图表等形式。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一）切实提高思想认识。深入贯彻落实政务信息公开制度，充分认识推行政府信息公开和政务公开对于加快职能转变、建设服务型政府及加强行政权力监督制约的重要意义，增强做好政务公开工作和政府信息公开的自觉性和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二）大力抓好主动公开。坚持“公开是原则，不公开是例外”原则，认真执行政务信息公开制度相关文件要求，围绕全镇建设领域社会广泛关注、事关群众切身利益的重大事项，主动、及时、准确地做好建设系统政府信息报送保障工作。凡属制度条例内规定需主动公开范围的信息均应在规定时限内通过政务网络、信息查阅点等平台及时公开和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（三）及时完善补充信息。把政务公开工作作为常态化工作，进一步完善政务公开网站日常管理，及时更新公开目录，积极协调内设机构，确保信息公开全面性和时效性，畅通信息公开渠道。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（四）提升信息公开实效。严格贯彻落实政务公开相关工作要求，明确责任，细化政务公开制度，保障信息公开的时效性，切实保障人民群众的知情权。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rPr>
          <w:rFonts w:hint="default" w:ascii="仿宋_GB2312" w:eastAsia="仿宋_GB2312" w:cs="仿宋_GB2312"/>
          <w:sz w:val="19"/>
          <w:szCs w:val="19"/>
        </w:rPr>
      </w:pPr>
      <w:r>
        <w:rPr>
          <w:rFonts w:hint="default" w:ascii="仿宋_GB2312" w:eastAsia="仿宋_GB2312" w:cs="仿宋_GB2312"/>
          <w:i w:val="0"/>
          <w:iCs w:val="0"/>
          <w:caps w:val="0"/>
          <w:color w:val="000000"/>
          <w:spacing w:val="0"/>
          <w:sz w:val="19"/>
          <w:szCs w:val="19"/>
          <w:bdr w:val="none" w:color="auto" w:sz="0" w:space="0"/>
          <w:shd w:val="clear" w:fill="FFFFFF"/>
        </w:rPr>
        <w:t>本年度无其他需要报告的事项。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10343"/>
    <w:rsid w:val="6A210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2021-03-22T07:35:00Z</dcterms:created>
  <dc:creator>黄太锋</dc:creator>
  <cp:lastModifiedBy>黄太锋</cp:lastModifiedBy>
  <dcterms:modified xsi:type="dcterms:W3CDTF">2021-03-22T07:36:02Z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CAE9D4E25AE147E28F7888EE9FDAB346</vt:lpwstr>
  </property>
</Properties>
</file>