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杭州市临安区卫生健康局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2021年度行政执法统计年报</w:t>
      </w:r>
    </w:p>
    <w:p>
      <w:pPr>
        <w:rPr>
          <w:rFonts w:ascii="方正小标宋简体" w:eastAsia="方正小标宋简体"/>
          <w:b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第一部分  杭州市临安区卫生健康局2021年度行政执法数据表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一、行政处罚实施情况统计表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二、行政许可实施情况统计表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三、行政强制实施情况统计表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四、其他行政执法行为实施情况统计表</w:t>
      </w:r>
    </w:p>
    <w:p>
      <w:pPr>
        <w:rPr>
          <w:rFonts w:ascii="仿宋_GB2312" w:eastAsia="仿宋_GB2312"/>
          <w:spacing w:val="-20"/>
          <w:sz w:val="32"/>
          <w:szCs w:val="32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第二部分  杭州市临安区卫生健康局2021年度行政执法总体情况</w:t>
      </w: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416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第一部分杭州市临安区卫生健康局2021年度行政执法数据表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/>
          <w:sz w:val="32"/>
          <w:szCs w:val="32"/>
        </w:rPr>
        <w:t>表一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杭州市临安区卫生健康局2021年度行政处罚实施情况统计表</w:t>
      </w:r>
    </w:p>
    <w:tbl>
      <w:tblPr>
        <w:tblStyle w:val="4"/>
        <w:tblpPr w:leftFromText="180" w:rightFromText="180" w:vertAnchor="text" w:horzAnchor="margin" w:tblpXSpec="center" w:tblpY="10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080"/>
        <w:gridCol w:w="1392"/>
        <w:gridCol w:w="1090"/>
        <w:gridCol w:w="1090"/>
        <w:gridCol w:w="1090"/>
        <w:gridCol w:w="918"/>
        <w:gridCol w:w="1080"/>
        <w:gridCol w:w="1275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023" w:type="dxa"/>
            <w:gridSpan w:val="10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行政处罚实施数量（宗）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798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警告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罚款</w:t>
            </w:r>
          </w:p>
        </w:tc>
        <w:tc>
          <w:tcPr>
            <w:tcW w:w="1392" w:type="dxa"/>
            <w:noWrap/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没收违法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所得、没收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非法财物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暂扣许可证、执照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责令停产停业</w:t>
            </w:r>
          </w:p>
        </w:tc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吊销许可证、执照</w:t>
            </w:r>
          </w:p>
        </w:tc>
        <w:tc>
          <w:tcPr>
            <w:tcW w:w="918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行政</w:t>
            </w:r>
          </w:p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拘留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</w:rPr>
              <w:t>其他行政处罚</w:t>
            </w:r>
          </w:p>
        </w:tc>
        <w:tc>
          <w:tcPr>
            <w:tcW w:w="127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合计（宗）</w:t>
            </w:r>
          </w:p>
        </w:tc>
        <w:tc>
          <w:tcPr>
            <w:tcW w:w="121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罚没金额（万元）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134</w:t>
            </w:r>
          </w:p>
        </w:tc>
        <w:tc>
          <w:tcPr>
            <w:tcW w:w="108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152</w:t>
            </w:r>
          </w:p>
        </w:tc>
        <w:tc>
          <w:tcPr>
            <w:tcW w:w="1392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9</w:t>
            </w:r>
          </w:p>
        </w:tc>
        <w:tc>
          <w:tcPr>
            <w:tcW w:w="109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9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918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08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1275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296</w:t>
            </w:r>
          </w:p>
        </w:tc>
        <w:tc>
          <w:tcPr>
            <w:tcW w:w="1210" w:type="dxa"/>
            <w:noWrap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233.5729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1.行政处罚实施数量的统计范围为统计年度1月1日至12月31日期间作出行政处罚决定的数量。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3.“没收违法所得、没收非法财物”能确定金额的，计入“罚没金额”；不能确定金额的，不计入“罚没金额”。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4.“罚没金额”以处罚决定书确定的金额为准。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杭州市临安区卫生健康局2021年度行政许可实施情况统计表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800"/>
        <w:gridCol w:w="1620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66" w:type="dxa"/>
            <w:gridSpan w:val="5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行政许可实施数量（宗）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申请数量</w:t>
            </w:r>
          </w:p>
        </w:tc>
        <w:tc>
          <w:tcPr>
            <w:tcW w:w="1980" w:type="dxa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受理数量</w:t>
            </w:r>
          </w:p>
        </w:tc>
        <w:tc>
          <w:tcPr>
            <w:tcW w:w="1800" w:type="dxa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许可数量</w:t>
            </w:r>
          </w:p>
        </w:tc>
        <w:tc>
          <w:tcPr>
            <w:tcW w:w="1620" w:type="dxa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不予许可数量</w:t>
            </w:r>
          </w:p>
        </w:tc>
        <w:tc>
          <w:tcPr>
            <w:tcW w:w="1646" w:type="dxa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撤销许可数量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noWrap/>
          </w:tcPr>
          <w:p>
            <w:r>
              <w:t>3468</w:t>
            </w:r>
          </w:p>
        </w:tc>
        <w:tc>
          <w:tcPr>
            <w:tcW w:w="1980" w:type="dxa"/>
            <w:noWrap/>
          </w:tcPr>
          <w:p>
            <w:r>
              <w:t>3468</w:t>
            </w:r>
          </w:p>
        </w:tc>
        <w:tc>
          <w:tcPr>
            <w:tcW w:w="1800" w:type="dxa"/>
            <w:noWrap/>
          </w:tcPr>
          <w:p>
            <w:r>
              <w:t>3468</w:t>
            </w:r>
          </w:p>
        </w:tc>
        <w:tc>
          <w:tcPr>
            <w:tcW w:w="1620" w:type="dxa"/>
            <w:noWrap/>
          </w:tcPr>
          <w:p>
            <w:r>
              <w:cr/>
            </w:r>
            <w:r>
              <w:t>0</w:t>
            </w:r>
          </w:p>
        </w:tc>
        <w:tc>
          <w:tcPr>
            <w:tcW w:w="1646" w:type="dxa"/>
            <w:noWrap/>
          </w:tcPr>
          <w:p>
            <w:r>
              <w:t>0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1.“申请数量”的统计范围为统计年度1月1日至12月31日期间许可机关收到当事人许可申请的数量。</w:t>
      </w: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2.“受理数量”、“许可数量”、“不予许可数量”、“撤销许可数量”的统计范围为统计年度1月1日至12月31日期间许可机关作出受理决定、许可决定、不予许可决定和撤销许可决定的数量。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杭州市临安区卫生健康局2021年度行政强制实施情况统计表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763"/>
        <w:gridCol w:w="851"/>
        <w:gridCol w:w="1134"/>
        <w:gridCol w:w="992"/>
        <w:gridCol w:w="992"/>
        <w:gridCol w:w="1826"/>
        <w:gridCol w:w="1080"/>
        <w:gridCol w:w="900"/>
        <w:gridCol w:w="900"/>
        <w:gridCol w:w="900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38" w:type="dxa"/>
            <w:gridSpan w:val="4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行政强制措施实施数量（宗）</w:t>
            </w:r>
          </w:p>
        </w:tc>
        <w:tc>
          <w:tcPr>
            <w:tcW w:w="7590" w:type="dxa"/>
            <w:gridSpan w:val="7"/>
            <w:noWrap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行政强制执行实施数量（宗）</w:t>
            </w:r>
          </w:p>
        </w:tc>
        <w:tc>
          <w:tcPr>
            <w:tcW w:w="566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查封场所、设施或者财物</w:t>
            </w:r>
          </w:p>
        </w:tc>
        <w:tc>
          <w:tcPr>
            <w:tcW w:w="763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扣押财物</w:t>
            </w:r>
          </w:p>
        </w:tc>
        <w:tc>
          <w:tcPr>
            <w:tcW w:w="851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冻结存款、汇款</w:t>
            </w: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其他行政强制措施</w:t>
            </w:r>
          </w:p>
        </w:tc>
        <w:tc>
          <w:tcPr>
            <w:tcW w:w="6690" w:type="dxa"/>
            <w:gridSpan w:val="6"/>
            <w:noWrap/>
            <w:vAlign w:val="center"/>
          </w:tcPr>
          <w:p>
            <w:pPr>
              <w:widowControl/>
              <w:jc w:val="center"/>
              <w:rPr>
                <w:rFonts w:ascii="楷体_GB2312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申请法院强制执行</w:t>
            </w:r>
          </w:p>
        </w:tc>
        <w:tc>
          <w:tcPr>
            <w:tcW w:w="566" w:type="dxa"/>
            <w:vMerge w:val="continue"/>
            <w:noWrap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763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加处罚款或者滞纳金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划拨存款、汇款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代履行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其他强制执行</w:t>
            </w:r>
          </w:p>
        </w:tc>
        <w:tc>
          <w:tcPr>
            <w:tcW w:w="900" w:type="dxa"/>
            <w:vMerge w:val="continue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566" w:type="dxa"/>
            <w:vMerge w:val="continue"/>
            <w:noWrap/>
          </w:tcPr>
          <w:p>
            <w:pPr>
              <w:rPr>
                <w:rFonts w:ascii="楷体_GB2312" w:eastAsia="楷体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763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826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08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</w:tr>
    </w:tbl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1.“行政强制措施实施数量”的统计范围为统计年度1月1日至12月31日期间作出“查封场所、设施或者财物”、“扣押</w:t>
      </w:r>
      <w:r>
        <w:rPr>
          <w:rFonts w:hint="eastAsia" w:ascii="仿宋_GB2312" w:eastAsia="仿宋_GB2312"/>
          <w:sz w:val="24"/>
          <w:lang w:val="en-US" w:eastAsia="zh-CN"/>
        </w:rPr>
        <w:t>财物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”、“冻结存款、汇款”或者“其他行政强制措施”决定的数量。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2.“行政强制执行实施数量” 的统计范围为统计年度1月1日至12月31日期间“加处罚款或者滞纳金”、“划拨存款、汇款”、“拍卖或者依法处理查封、扣押的场所、设施或者财物”、“排除妨碍、恢复原状”、“代履行”和“其他强制执行”等执行完毕或者终结执行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3.“申请法院强制执行”数量的统计范围为统计年度1月1日至12月31日期间向法院申请强制执行的数量，时间以申请日期为准。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表四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杭州市临安区卫生健康局2021年度其他行政执法行为实施情况统计表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40"/>
        <w:gridCol w:w="860"/>
        <w:gridCol w:w="709"/>
        <w:gridCol w:w="1134"/>
        <w:gridCol w:w="992"/>
        <w:gridCol w:w="2268"/>
        <w:gridCol w:w="697"/>
        <w:gridCol w:w="960"/>
        <w:gridCol w:w="12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行政征收</w:t>
            </w: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检查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行政裁决</w:t>
            </w:r>
          </w:p>
        </w:tc>
        <w:tc>
          <w:tcPr>
            <w:tcW w:w="3260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行政给付</w:t>
            </w:r>
          </w:p>
        </w:tc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行政奖励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征收总金额（万元）</w:t>
            </w:r>
          </w:p>
        </w:tc>
        <w:tc>
          <w:tcPr>
            <w:tcW w:w="86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涉及金额</w:t>
            </w:r>
          </w:p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（万元）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2268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给付总金额（万元）</w:t>
            </w:r>
          </w:p>
        </w:tc>
        <w:tc>
          <w:tcPr>
            <w:tcW w:w="697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次数</w:t>
            </w:r>
          </w:p>
        </w:tc>
        <w:tc>
          <w:tcPr>
            <w:tcW w:w="120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奖励总金额（万元）</w:t>
            </w:r>
          </w:p>
        </w:tc>
        <w:tc>
          <w:tcPr>
            <w:tcW w:w="126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8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1995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18357</w:t>
            </w:r>
          </w:p>
        </w:tc>
        <w:tc>
          <w:tcPr>
            <w:tcW w:w="2268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2324.594</w:t>
            </w:r>
          </w:p>
        </w:tc>
        <w:tc>
          <w:tcPr>
            <w:tcW w:w="697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7</w:t>
            </w:r>
          </w:p>
        </w:tc>
        <w:tc>
          <w:tcPr>
            <w:tcW w:w="9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0</w:t>
            </w:r>
          </w:p>
        </w:tc>
        <w:tc>
          <w:tcPr>
            <w:tcW w:w="1260" w:type="dxa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1050</w:t>
            </w:r>
          </w:p>
        </w:tc>
      </w:tr>
    </w:tbl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1.“行政征收次数”的统计范围为统计年度1月1日至12月31日期间征收完毕的数量。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4.“行政给付次数”的统计范围为统计年度1月1日至12月31日期间给付完毕的数量。</w:t>
      </w:r>
    </w:p>
    <w:p>
      <w:pPr>
        <w:spacing w:line="320" w:lineRule="exact"/>
        <w:ind w:firstLine="482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5.“其他行政执法行为”的统计范围为统计年度1月1日至12月31日期间完成的宗数。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第二部分 杭州市临安区卫生健康局</w:t>
      </w:r>
    </w:p>
    <w:p>
      <w:pPr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2021年度行政执法情况说明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一、行政处罚实施情况说明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本部门2021年度行政处罚总数为296宗，罚没收入233.5729万元。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本部门2021年度无行政处罚被申请行政复议。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本部门2021年度无行政处罚被提起行政诉讼。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二、行政许可实施情况说明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本部门2021年度行政许可申请总数为3468宗，予以许可3468宗。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本部门2021年度无行政许可被申请行政复议。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本部门2021年度无行政许可被提起行政诉讼。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三、行政强制实施情况说明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本部门2021年度行政强制总数为1宗。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本部门2021年度无行政强制被申请行政复议。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本部门2021年度无行政强制被提起行政诉讼。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四、行政征收实施情况说明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本部门2021年度无行政征收行为。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五、行政检查实施情况说明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本部门2021年度行政检查总数为1995次。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本部门2021年度无行政检查被申请行政复议。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本部门2021年度无行政检查被提起行政诉讼。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六、行政裁决实施情况说明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本部门2021年度无行政裁决行为。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七、行政给付实施情况说明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本部门2021年度行政给付总数为18357次，给付总金额2324.594万元。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本部门2021年度无行政给付被申请行政复议。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本部门2021年度无行政给付被提起行政诉讼。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八、行政确认实施情况说明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本部门2021年度行政确认总数为7次。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本部门2021年度无行政确认被申请行政复议。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本部门2021年度无行政确认被提起行政诉讼。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九、行政奖励实施情况说明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本部门2021年度无行政</w:t>
      </w:r>
      <w:r>
        <w:rPr>
          <w:rFonts w:hint="eastAsia" w:ascii="仿宋_GB2312" w:hAnsi="黑体" w:eastAsia="仿宋_GB2312"/>
          <w:sz w:val="32"/>
          <w:szCs w:val="32"/>
        </w:rPr>
        <w:t>奖励</w:t>
      </w:r>
      <w:r>
        <w:rPr>
          <w:rFonts w:hint="eastAsia" w:ascii="仿宋_GB2312" w:eastAsia="仿宋_GB2312"/>
          <w:sz w:val="32"/>
          <w:szCs w:val="32"/>
        </w:rPr>
        <w:t>行为。</w:t>
      </w:r>
    </w:p>
    <w:p>
      <w:pPr>
        <w:spacing w:line="560" w:lineRule="exact"/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十、其他行政执法行为实施情况说明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本部门2021年度其他行政执法行为总数为1050宗。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本部门2021年度无其他行政执法行为被申请行政复议。</w:t>
      </w:r>
    </w:p>
    <w:p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本部门2021年度无其他行政执法行为被提起行政诉讼。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sz w:val="2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right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/>
                    <w:sz w:val="28"/>
                    <w:szCs w:val="28"/>
                  </w:rPr>
                  <w:t xml:space="preserve"> 4 -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677C"/>
    <w:rsid w:val="00007666"/>
    <w:rsid w:val="00021A34"/>
    <w:rsid w:val="000E23DA"/>
    <w:rsid w:val="001407EE"/>
    <w:rsid w:val="00163ED5"/>
    <w:rsid w:val="001A7DCD"/>
    <w:rsid w:val="001F2F14"/>
    <w:rsid w:val="002454F8"/>
    <w:rsid w:val="00312C7B"/>
    <w:rsid w:val="003701C7"/>
    <w:rsid w:val="003E406E"/>
    <w:rsid w:val="00421DC6"/>
    <w:rsid w:val="00432BBF"/>
    <w:rsid w:val="00805EAC"/>
    <w:rsid w:val="008B5040"/>
    <w:rsid w:val="008D3B2F"/>
    <w:rsid w:val="008F677C"/>
    <w:rsid w:val="00971C61"/>
    <w:rsid w:val="009F153B"/>
    <w:rsid w:val="009F6F85"/>
    <w:rsid w:val="00AB7B82"/>
    <w:rsid w:val="00AC436D"/>
    <w:rsid w:val="00BC10BE"/>
    <w:rsid w:val="00C71F6E"/>
    <w:rsid w:val="00CF428E"/>
    <w:rsid w:val="00D46CA3"/>
    <w:rsid w:val="00E031B7"/>
    <w:rsid w:val="00E26DC0"/>
    <w:rsid w:val="00E308BB"/>
    <w:rsid w:val="00E961D5"/>
    <w:rsid w:val="00EA50A7"/>
    <w:rsid w:val="00F86AC2"/>
    <w:rsid w:val="0C131AFB"/>
    <w:rsid w:val="2B92180E"/>
    <w:rsid w:val="31567283"/>
    <w:rsid w:val="33825DC1"/>
    <w:rsid w:val="468C3074"/>
    <w:rsid w:val="51B74EF9"/>
    <w:rsid w:val="55071A6D"/>
    <w:rsid w:val="55E16325"/>
    <w:rsid w:val="6A742D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406</Words>
  <Characters>2317</Characters>
  <Lines>19</Lines>
  <Paragraphs>5</Paragraphs>
  <TotalTime>132</TotalTime>
  <ScaleCrop>false</ScaleCrop>
  <LinksUpToDate>false</LinksUpToDate>
  <CharactersWithSpaces>2718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2021-12-29T07:07:00Z</dcterms:created>
  <dc:creator>Leove</dc:creator>
  <cp:lastModifiedBy>若曦</cp:lastModifiedBy>
  <dcterms:modified xsi:type="dcterms:W3CDTF">2022-03-08T02:37:34Z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690830280EF749DB9655C5AA0F85099E</vt:lpwstr>
  </property>
</Properties>
</file>