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小标宋" w:hAnsi="黑体" w:eastAsia="小标宋" w:cs="仿宋_GB2312"/>
          <w:kern w:val="0"/>
          <w:sz w:val="32"/>
          <w:szCs w:val="32"/>
        </w:rPr>
      </w:pPr>
      <w:r>
        <w:rPr>
          <w:rFonts w:hint="eastAsia" w:ascii="小标宋" w:hAnsi="黑体" w:eastAsia="小标宋" w:cs="仿宋_GB2312"/>
          <w:kern w:val="0"/>
          <w:sz w:val="32"/>
          <w:szCs w:val="32"/>
          <w:lang w:eastAsia="zh-CN"/>
        </w:rPr>
        <w:t>临安区</w:t>
      </w:r>
      <w:r>
        <w:rPr>
          <w:rFonts w:hint="eastAsia" w:ascii="小标宋" w:hAnsi="黑体" w:eastAsia="小标宋" w:cs="仿宋_GB2312"/>
          <w:kern w:val="0"/>
          <w:sz w:val="32"/>
          <w:szCs w:val="32"/>
        </w:rPr>
        <w:t>巩固城市黑臭水体治理成果2021年</w:t>
      </w:r>
      <w:r>
        <w:rPr>
          <w:rFonts w:hint="eastAsia" w:ascii="小标宋" w:hAnsi="黑体" w:eastAsia="小标宋" w:cs="仿宋_GB2312"/>
          <w:kern w:val="0"/>
          <w:sz w:val="32"/>
          <w:szCs w:val="32"/>
          <w:lang w:eastAsia="zh-CN"/>
        </w:rPr>
        <w:t>一</w:t>
      </w:r>
      <w:r>
        <w:rPr>
          <w:rFonts w:hint="eastAsia" w:ascii="小标宋" w:hAnsi="黑体" w:eastAsia="小标宋" w:cs="仿宋_GB2312"/>
          <w:kern w:val="0"/>
          <w:sz w:val="32"/>
          <w:szCs w:val="32"/>
        </w:rPr>
        <w:t>季度工作进展情况表</w:t>
      </w:r>
    </w:p>
    <w:tbl>
      <w:tblPr>
        <w:tblStyle w:val="2"/>
        <w:tblW w:w="14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556"/>
        <w:gridCol w:w="4996"/>
        <w:gridCol w:w="1816"/>
        <w:gridCol w:w="3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工作措施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2021年任务计划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黑体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8"/>
                <w:szCs w:val="28"/>
              </w:rPr>
              <w:t>一季度进展情况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推进“污水零直排区”建设，全面控源截污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创建“污水零直排”镇（街道）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个，创建“污水零直排”生活小区不少于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治水办督查一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3个镇街：锦城完成25%，於潜完成35%，昌化完成50%；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50个生活小区：目前4个小区在建施工中，其余小区开展前期工作。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完成於潜横山工业园区、昌化镇精密元件功能区、太湖源镇工业集聚区、横溪中小企业创业园、天目山镇工业集聚区、潜川西乐工业集聚点“污水零直排区”创建。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生态环境局临安分局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9个工业园区：2个已完成建设，2个已进入施工整改阶段，2个拟定整改方案，2个已完成排查，1个正在排查中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开展其他类污染源“污水零直排区”建设，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完成主城区维修洗车行业“污水零直排”沉淀池改造55家。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交通运输局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完成22家，投入资金30万左右，资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由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金企业自筹。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加快污水收集处理系统建设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城乡污水处理扩容提标：太阳镇第二污水处理厂新建项目建成投运。完成高虹、藻溪、潜川、河桥、湍口、岛石污水处理厂和临安城市污水处理二厂清洁排放提标改造。开工建设昌化、於潜、龙岗污水处理厂清洁排放提标改造。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住建局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截止3月底太阳镇第二污水处理厂项目正在基础主体施工阶段；城市二厂清洁排放改造项目已完成建设，其余污水厂清洁排放改造项目有序推进中。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  <w:szCs w:val="24"/>
              </w:rPr>
              <w:t>建设城区污水管网10公里，集镇污水管网7公里。</w:t>
            </w:r>
          </w:p>
        </w:tc>
        <w:tc>
          <w:tcPr>
            <w:tcW w:w="1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已完成城区污水管网1.5公里，集镇污水管网1.5公里。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深入开展入河湖排污（水）口整治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加强我区入河排污口的监管，深化入河排污口规范化建设，持续深入开展入河湖排污（水）口排查、整治工作。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生态环境局临安分局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区治水办落实挂职干部一对一联系指导镇街排口排查工作，街道主要领导、分管领导带队现场勘查，逐一倒查排口，精准锁定污染源，城管、国兴、城投等部门单位紧密配合，截止目前，城区三溪共计排查上游污染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源79处，已经整改完成34处。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强化工业企业污染控制和整治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对涉水行业整治完成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企业开展“回头看”</w:t>
            </w: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</w:rPr>
              <w:t>生态环境局临安分局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4"/>
                <w:szCs w:val="24"/>
                <w:lang w:eastAsia="zh-CN"/>
              </w:rPr>
              <w:t>已完成整治效果评估。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加强农业农村污染控制</w:t>
            </w: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完成省下达省级美丽牧场和渔业健康养殖示范创建等任务。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区农业农村局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已完成项目前期申报等工作。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农村生活污水治理新建扩面（一期）项目，做好全区全面排查，重点解决管网接户、主管网铺设，终端建设等问题，提高污水收集率。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区住建局</w:t>
            </w:r>
          </w:p>
        </w:tc>
        <w:tc>
          <w:tcPr>
            <w:tcW w:w="3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已完成第一轮项目申报，目前项目核实阶段。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规范清淤疏浚和水体保洁，治理内源污染</w:t>
            </w:r>
          </w:p>
        </w:tc>
        <w:tc>
          <w:tcPr>
            <w:tcW w:w="4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完成水利工程标准化提升改造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处；完成全区水域调查和水域保护规划编制。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3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水利工程标准化提升改造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一季度完成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4处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全区水域调查和水域保护规划编制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完成规划大纲。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2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outlineLvl w:val="2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加强水体生态修复，增强自净功能</w:t>
            </w:r>
          </w:p>
        </w:tc>
        <w:tc>
          <w:tcPr>
            <w:tcW w:w="4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创建完成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条美丽河湖，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个水美乡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eastAsia="zh-CN"/>
              </w:rPr>
              <w:t>镇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8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区水利水电局</w:t>
            </w:r>
          </w:p>
        </w:tc>
        <w:tc>
          <w:tcPr>
            <w:tcW w:w="3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完成美丽河湖创建形象进度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20%，水美乡镇完成申报工作。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2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9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hint="eastAsia" w:ascii="仿宋_GB2312" w:eastAsia="仿宋_GB2312" w:cs="Times New Roman"/>
                <w:color w:val="FFC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40" w:firstLineChars="10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3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Times New Roman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3064F"/>
    <w:rsid w:val="1D6C49F3"/>
    <w:rsid w:val="330B786D"/>
    <w:rsid w:val="37550D21"/>
    <w:rsid w:val="37A3064F"/>
    <w:rsid w:val="66024B27"/>
    <w:rsid w:val="6BAE4CFE"/>
    <w:rsid w:val="71F0201C"/>
    <w:rsid w:val="7BFC7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2021-04-25T02:55:00Z</dcterms:created>
  <dc:creator>紫苏叶</dc:creator>
  <cp:lastModifiedBy>紫苏叶</cp:lastModifiedBy>
  <dcterms:modified xsi:type="dcterms:W3CDTF">2021-04-26T07:35:52Z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