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9E" w:rsidRDefault="007D6721">
      <w:pPr>
        <w:adjustRightInd w:val="0"/>
        <w:snapToGrid w:val="0"/>
        <w:spacing w:line="312" w:lineRule="auto"/>
        <w:jc w:val="center"/>
        <w:rPr>
          <w:rFonts w:ascii="小标宋" w:hAnsi="小标宋" w:hint="eastAsia"/>
          <w:sz w:val="44"/>
          <w:szCs w:val="44"/>
        </w:rPr>
      </w:pPr>
      <w:r>
        <w:rPr>
          <w:rFonts w:ascii="小标宋" w:hAnsi="小标宋"/>
          <w:sz w:val="44"/>
          <w:szCs w:val="44"/>
        </w:rPr>
        <w:t>杭州市</w:t>
      </w:r>
      <w:r>
        <w:rPr>
          <w:rFonts w:ascii="小标宋" w:hAnsi="小标宋" w:hint="eastAsia"/>
          <w:sz w:val="44"/>
          <w:szCs w:val="44"/>
        </w:rPr>
        <w:t>临安区</w:t>
      </w:r>
      <w:r>
        <w:rPr>
          <w:rFonts w:ascii="小标宋" w:hAnsi="小标宋"/>
          <w:sz w:val="44"/>
          <w:szCs w:val="44"/>
        </w:rPr>
        <w:t>教育局关于做好</w:t>
      </w:r>
      <w:r>
        <w:rPr>
          <w:rFonts w:ascii="小标宋" w:hAnsi="小标宋"/>
          <w:sz w:val="44"/>
          <w:szCs w:val="44"/>
        </w:rPr>
        <w:t>2023</w:t>
      </w:r>
      <w:r>
        <w:rPr>
          <w:rFonts w:ascii="小标宋" w:hAnsi="小标宋"/>
          <w:sz w:val="44"/>
          <w:szCs w:val="44"/>
        </w:rPr>
        <w:t>年</w:t>
      </w:r>
    </w:p>
    <w:p w:rsidR="00B93E9E" w:rsidRDefault="007D6721">
      <w:pPr>
        <w:adjustRightInd w:val="0"/>
        <w:snapToGrid w:val="0"/>
        <w:spacing w:line="312" w:lineRule="auto"/>
        <w:jc w:val="center"/>
        <w:rPr>
          <w:rFonts w:ascii="小标宋" w:hAnsi="小标宋" w:hint="eastAsia"/>
          <w:sz w:val="44"/>
          <w:szCs w:val="44"/>
        </w:rPr>
      </w:pPr>
      <w:r>
        <w:rPr>
          <w:rFonts w:ascii="小标宋" w:hAnsi="小标宋"/>
          <w:sz w:val="44"/>
          <w:szCs w:val="44"/>
        </w:rPr>
        <w:t>春季学期学校开学工作的通知</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p>
    <w:p w:rsidR="00B93E9E" w:rsidRDefault="007D6721">
      <w:pPr>
        <w:adjustRightInd w:val="0"/>
        <w:snapToGrid w:val="0"/>
        <w:spacing w:line="360" w:lineRule="auto"/>
        <w:rPr>
          <w:rFonts w:ascii="宋体" w:hAnsi="宋体" w:cs="宋体"/>
          <w:sz w:val="32"/>
          <w:szCs w:val="32"/>
        </w:rPr>
      </w:pPr>
      <w:r>
        <w:rPr>
          <w:rFonts w:ascii="宋体" w:hAnsi="宋体" w:cs="宋体" w:hint="eastAsia"/>
          <w:sz w:val="32"/>
          <w:szCs w:val="32"/>
        </w:rPr>
        <w:t>各直属学校（单位）、中小学、幼儿园、成校：</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为切实做好春季校园疫情防控工作，确保全区学校（含幼儿园，下同）</w:t>
      </w:r>
      <w:r>
        <w:rPr>
          <w:rFonts w:ascii="宋体" w:hAnsi="宋体" w:cs="宋体" w:hint="eastAsia"/>
          <w:sz w:val="32"/>
          <w:szCs w:val="32"/>
        </w:rPr>
        <w:t>2023</w:t>
      </w:r>
      <w:r>
        <w:rPr>
          <w:rFonts w:ascii="宋体" w:hAnsi="宋体" w:cs="宋体" w:hint="eastAsia"/>
          <w:sz w:val="32"/>
          <w:szCs w:val="32"/>
        </w:rPr>
        <w:t>年春季学期开学平稳有序，根据《杭州市教育局新型冠状病毒感染疫情防控工作领导小组办公室关于做好</w:t>
      </w:r>
      <w:r>
        <w:rPr>
          <w:rFonts w:ascii="宋体" w:hAnsi="宋体" w:cs="宋体" w:hint="eastAsia"/>
          <w:sz w:val="32"/>
          <w:szCs w:val="32"/>
        </w:rPr>
        <w:t>2023</w:t>
      </w:r>
      <w:r>
        <w:rPr>
          <w:rFonts w:ascii="宋体" w:hAnsi="宋体" w:cs="宋体" w:hint="eastAsia"/>
          <w:sz w:val="32"/>
          <w:szCs w:val="32"/>
        </w:rPr>
        <w:t>年春季学期学校开学工作的通知》杭教防控办〔</w:t>
      </w:r>
      <w:r>
        <w:rPr>
          <w:rFonts w:ascii="宋体" w:hAnsi="宋体" w:cs="宋体" w:hint="eastAsia"/>
          <w:sz w:val="32"/>
          <w:szCs w:val="32"/>
        </w:rPr>
        <w:t>2023</w:t>
      </w:r>
      <w:r>
        <w:rPr>
          <w:rFonts w:ascii="宋体" w:hAnsi="宋体" w:cs="宋体" w:hint="eastAsia"/>
          <w:sz w:val="32"/>
          <w:szCs w:val="32"/>
        </w:rPr>
        <w:t>〕</w:t>
      </w:r>
      <w:r>
        <w:rPr>
          <w:rFonts w:ascii="宋体" w:hAnsi="宋体" w:cs="宋体" w:hint="eastAsia"/>
          <w:sz w:val="32"/>
          <w:szCs w:val="32"/>
        </w:rPr>
        <w:t>2</w:t>
      </w:r>
      <w:r>
        <w:rPr>
          <w:rFonts w:ascii="宋体" w:hAnsi="宋体" w:cs="宋体" w:hint="eastAsia"/>
          <w:sz w:val="32"/>
          <w:szCs w:val="32"/>
        </w:rPr>
        <w:t>号，现就做好全区学校</w:t>
      </w:r>
      <w:r>
        <w:rPr>
          <w:rFonts w:ascii="宋体" w:hAnsi="宋体" w:cs="宋体" w:hint="eastAsia"/>
          <w:sz w:val="32"/>
          <w:szCs w:val="32"/>
        </w:rPr>
        <w:t>2023</w:t>
      </w:r>
      <w:r>
        <w:rPr>
          <w:rFonts w:ascii="宋体" w:hAnsi="宋体" w:cs="宋体" w:hint="eastAsia"/>
          <w:sz w:val="32"/>
          <w:szCs w:val="32"/>
        </w:rPr>
        <w:t>年春季学期开学工作通知如下。</w:t>
      </w:r>
      <w:r>
        <w:rPr>
          <w:rFonts w:eastAsia="仿宋_GB2312"/>
          <w:sz w:val="32"/>
          <w:szCs w:val="32"/>
        </w:rPr>
        <w:t xml:space="preserve"> </w:t>
      </w:r>
    </w:p>
    <w:p w:rsidR="00B93E9E" w:rsidRDefault="007D6721">
      <w:pPr>
        <w:adjustRightInd w:val="0"/>
        <w:snapToGrid w:val="0"/>
        <w:spacing w:line="360" w:lineRule="auto"/>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一、强化组织领导</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（一）提高思想认识。全面贯彻落实国家、省市关于新冠病毒感染实施</w:t>
      </w:r>
      <w:r>
        <w:rPr>
          <w:rFonts w:ascii="仿宋_GB2312" w:hAnsi="仿宋_GB2312"/>
          <w:sz w:val="32"/>
          <w:szCs w:val="32"/>
        </w:rPr>
        <w:t>“</w:t>
      </w:r>
      <w:r>
        <w:rPr>
          <w:rFonts w:ascii="宋体" w:hAnsi="宋体" w:cs="宋体" w:hint="eastAsia"/>
          <w:sz w:val="32"/>
          <w:szCs w:val="32"/>
        </w:rPr>
        <w:t>乙类乙管</w:t>
      </w:r>
      <w:r>
        <w:rPr>
          <w:rFonts w:ascii="仿宋_GB2312" w:hAnsi="仿宋_GB2312"/>
          <w:sz w:val="32"/>
          <w:szCs w:val="32"/>
        </w:rPr>
        <w:t>”</w:t>
      </w:r>
      <w:r>
        <w:rPr>
          <w:rFonts w:ascii="宋体" w:hAnsi="宋体" w:cs="宋体" w:hint="eastAsia"/>
          <w:sz w:val="32"/>
          <w:szCs w:val="32"/>
        </w:rPr>
        <w:t>各项政策措施，始终保持思想认识和工作落实与上级同频到位。充分认清春季学期开学工作面临的新情况、新要求，主动担当作为，坚持多病共防，最大程度保障师生生命健康安全，最大限度维护正常教育教学秩序，全力确保春季正常开学和教育系统安全稳定，坚决守牢不发生大规模校园聚集性疫情的底线。</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二）压实主体责任。落实学校单位主体责任，党政主要负责人履行第一责任人职责，明确学校单位内部职责分工和责任体系，针对性研究部署春季开学前后校园疫情防控工作，统筹解决学校疫情防控重大问题，推动相关措施落实到教育教学管理服务</w:t>
      </w:r>
      <w:r>
        <w:rPr>
          <w:rFonts w:ascii="宋体" w:hAnsi="宋体" w:cs="宋体" w:hint="eastAsia"/>
          <w:sz w:val="32"/>
          <w:szCs w:val="32"/>
        </w:rPr>
        <w:lastRenderedPageBreak/>
        <w:t>各个环节，切实做到</w:t>
      </w:r>
      <w:r>
        <w:rPr>
          <w:rFonts w:ascii="宋体" w:hAnsi="宋体" w:cs="宋体" w:hint="eastAsia"/>
          <w:sz w:val="32"/>
          <w:szCs w:val="32"/>
        </w:rPr>
        <w:t>守土尽责、守土有方。</w:t>
      </w:r>
    </w:p>
    <w:p w:rsidR="00B93E9E" w:rsidRDefault="007D6721">
      <w:pPr>
        <w:adjustRightInd w:val="0"/>
        <w:snapToGrid w:val="0"/>
        <w:spacing w:line="360" w:lineRule="auto"/>
        <w:ind w:firstLineChars="200" w:firstLine="640"/>
        <w:jc w:val="left"/>
        <w:rPr>
          <w:rFonts w:eastAsia="仿宋_GB2312"/>
          <w:sz w:val="32"/>
          <w:szCs w:val="32"/>
        </w:rPr>
      </w:pPr>
      <w:r>
        <w:rPr>
          <w:rFonts w:ascii="宋体" w:hAnsi="宋体" w:cs="宋体" w:hint="eastAsia"/>
          <w:sz w:val="32"/>
          <w:szCs w:val="32"/>
        </w:rPr>
        <w:t>（三）强化联防联控。根据《临安区校园及周边安全防控“一件事”工作方案》的通知要求，积极协同相关部门加强对学校开学工作的指导、培训和监督，共同做好开学前后校园周边的交通与治安管理、疫情防控处置、舆情管控等安全保障工作。各校（园）开学后，学校对在校学生每日开展发热、干咳等新型冠状病毒感染症状监测，发现聚集性疫情（</w:t>
      </w:r>
      <w:r>
        <w:rPr>
          <w:rFonts w:eastAsia="仿宋_GB2312"/>
          <w:sz w:val="32"/>
          <w:szCs w:val="32"/>
        </w:rPr>
        <w:t>1</w:t>
      </w:r>
      <w:r>
        <w:rPr>
          <w:rFonts w:ascii="宋体" w:hAnsi="宋体" w:cs="宋体" w:hint="eastAsia"/>
          <w:sz w:val="32"/>
          <w:szCs w:val="32"/>
        </w:rPr>
        <w:t>周内，同一校园内出现</w:t>
      </w:r>
      <w:r>
        <w:rPr>
          <w:rFonts w:eastAsia="仿宋_GB2312"/>
          <w:sz w:val="32"/>
          <w:szCs w:val="32"/>
        </w:rPr>
        <w:t>10</w:t>
      </w:r>
      <w:r>
        <w:rPr>
          <w:rFonts w:ascii="宋体" w:hAnsi="宋体" w:cs="宋体" w:hint="eastAsia"/>
          <w:sz w:val="32"/>
          <w:szCs w:val="32"/>
        </w:rPr>
        <w:t>例及以上发热、干咳等症状病例；出现聚集性疫情倾向，同时出现</w:t>
      </w:r>
      <w:r>
        <w:rPr>
          <w:rFonts w:eastAsia="仿宋_GB2312"/>
          <w:sz w:val="32"/>
          <w:szCs w:val="32"/>
        </w:rPr>
        <w:t>2</w:t>
      </w:r>
      <w:r>
        <w:rPr>
          <w:rFonts w:ascii="宋体" w:hAnsi="宋体" w:cs="宋体" w:hint="eastAsia"/>
          <w:sz w:val="32"/>
          <w:szCs w:val="32"/>
        </w:rPr>
        <w:t>例及以上重症</w:t>
      </w:r>
      <w:r>
        <w:rPr>
          <w:rFonts w:eastAsia="仿宋_GB2312"/>
          <w:sz w:val="32"/>
          <w:szCs w:val="32"/>
        </w:rPr>
        <w:t>/</w:t>
      </w:r>
      <w:r>
        <w:rPr>
          <w:rFonts w:ascii="宋体" w:hAnsi="宋体" w:cs="宋体" w:hint="eastAsia"/>
          <w:sz w:val="32"/>
          <w:szCs w:val="32"/>
        </w:rPr>
        <w:t>危重症，或</w:t>
      </w:r>
      <w:r>
        <w:rPr>
          <w:rFonts w:eastAsia="仿宋_GB2312"/>
          <w:sz w:val="32"/>
          <w:szCs w:val="32"/>
        </w:rPr>
        <w:t>1</w:t>
      </w:r>
      <w:r>
        <w:rPr>
          <w:rFonts w:ascii="宋体" w:hAnsi="宋体" w:cs="宋体" w:hint="eastAsia"/>
          <w:sz w:val="32"/>
          <w:szCs w:val="32"/>
        </w:rPr>
        <w:t>例及以上死亡的），第一时间向区教育局和卫健、疾控部门报告，并在属地卫</w:t>
      </w:r>
      <w:r>
        <w:rPr>
          <w:rFonts w:ascii="宋体" w:hAnsi="宋体" w:cs="宋体" w:hint="eastAsia"/>
          <w:sz w:val="32"/>
          <w:szCs w:val="32"/>
        </w:rPr>
        <w:t>健、疾控等相关部门指导下，落实相关疫情防控措施，配合做好相关人员的诊疗工作。</w:t>
      </w:r>
    </w:p>
    <w:p w:rsidR="00B93E9E" w:rsidRDefault="007D6721">
      <w:pPr>
        <w:adjustRightInd w:val="0"/>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t>二、优化防控措施</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r>
        <w:rPr>
          <w:rFonts w:ascii="宋体" w:hAnsi="宋体" w:cs="宋体" w:hint="eastAsia"/>
          <w:sz w:val="32"/>
          <w:szCs w:val="32"/>
        </w:rPr>
        <w:t>（一）科学筹划春季开学工作。各校（园）要按照</w:t>
      </w:r>
      <w:r>
        <w:rPr>
          <w:rFonts w:ascii="仿宋_GB2312" w:hAnsi="仿宋_GB2312"/>
          <w:sz w:val="32"/>
          <w:szCs w:val="32"/>
        </w:rPr>
        <w:t>“</w:t>
      </w:r>
      <w:r>
        <w:rPr>
          <w:rFonts w:ascii="宋体" w:hAnsi="宋体" w:cs="宋体" w:hint="eastAsia"/>
          <w:sz w:val="32"/>
          <w:szCs w:val="32"/>
        </w:rPr>
        <w:t>应开尽开、有序返校、安全开学</w:t>
      </w:r>
      <w:r>
        <w:rPr>
          <w:rFonts w:ascii="仿宋_GB2312" w:hAnsi="仿宋_GB2312"/>
          <w:sz w:val="32"/>
          <w:szCs w:val="32"/>
        </w:rPr>
        <w:t>”</w:t>
      </w:r>
      <w:r>
        <w:rPr>
          <w:rFonts w:ascii="宋体" w:hAnsi="宋体" w:cs="宋体" w:hint="eastAsia"/>
          <w:sz w:val="32"/>
          <w:szCs w:val="32"/>
        </w:rPr>
        <w:t>的原则，及早研判疫情形势对开学工作的影响，科学制定</w:t>
      </w:r>
      <w:r>
        <w:rPr>
          <w:rFonts w:eastAsia="仿宋_GB2312"/>
          <w:sz w:val="32"/>
          <w:szCs w:val="32"/>
        </w:rPr>
        <w:t>2023</w:t>
      </w:r>
      <w:r>
        <w:rPr>
          <w:rFonts w:ascii="宋体" w:hAnsi="宋体" w:cs="宋体" w:hint="eastAsia"/>
          <w:sz w:val="32"/>
          <w:szCs w:val="32"/>
        </w:rPr>
        <w:t>年春季学期开学方案、应急处置预案和应急处置机制。严格按照国务院联防联控机制《学校新型冠状病毒感染疫情防控操作指南》、教育部《学校新型冠状病毒感染防控工作方案》和省教育厅疫情防控办、市教育局疫情防控办《关于做好学校应对新型冠状病毒感染疫情高峰相关工作的通知》要求，根据本校（园</w:t>
      </w:r>
      <w:r>
        <w:rPr>
          <w:rFonts w:ascii="宋体" w:hAnsi="宋体" w:cs="宋体" w:hint="eastAsia"/>
          <w:sz w:val="32"/>
          <w:szCs w:val="32"/>
        </w:rPr>
        <w:t>）实际，及时调整完善优化防控措施。全区中小学</w:t>
      </w:r>
      <w:r>
        <w:rPr>
          <w:rFonts w:ascii="宋体" w:hAnsi="宋体" w:cs="宋体" w:hint="eastAsia"/>
          <w:sz w:val="32"/>
          <w:szCs w:val="32"/>
        </w:rPr>
        <w:lastRenderedPageBreak/>
        <w:t>（幼儿园）春季开学时间为</w:t>
      </w:r>
      <w:r>
        <w:rPr>
          <w:rFonts w:eastAsia="仿宋_GB2312"/>
          <w:sz w:val="32"/>
          <w:szCs w:val="32"/>
        </w:rPr>
        <w:t>2</w:t>
      </w:r>
      <w:r>
        <w:rPr>
          <w:rFonts w:ascii="宋体" w:hAnsi="宋体" w:cs="宋体" w:hint="eastAsia"/>
          <w:sz w:val="32"/>
          <w:szCs w:val="32"/>
        </w:rPr>
        <w:t>月</w:t>
      </w:r>
      <w:r>
        <w:rPr>
          <w:rFonts w:eastAsia="仿宋_GB2312"/>
          <w:sz w:val="32"/>
          <w:szCs w:val="32"/>
        </w:rPr>
        <w:t>6</w:t>
      </w:r>
      <w:r>
        <w:rPr>
          <w:rFonts w:ascii="宋体" w:hAnsi="宋体" w:cs="宋体" w:hint="eastAsia"/>
          <w:sz w:val="32"/>
          <w:szCs w:val="32"/>
        </w:rPr>
        <w:t>日，可采取分年级、分批、分时段报到的方式，有序组织学生返校。</w:t>
      </w:r>
    </w:p>
    <w:p w:rsidR="00B93E9E" w:rsidRDefault="007D6721">
      <w:pPr>
        <w:adjustRightInd w:val="0"/>
        <w:snapToGrid w:val="0"/>
        <w:spacing w:line="360" w:lineRule="auto"/>
        <w:ind w:firstLineChars="200" w:firstLine="640"/>
        <w:jc w:val="left"/>
        <w:rPr>
          <w:rFonts w:ascii="宋体" w:hAnsi="宋体" w:cs="宋体"/>
          <w:sz w:val="32"/>
          <w:szCs w:val="32"/>
        </w:rPr>
      </w:pPr>
      <w:r>
        <w:rPr>
          <w:rFonts w:ascii="宋体" w:hAnsi="宋体" w:cs="宋体" w:hint="eastAsia"/>
          <w:sz w:val="32"/>
          <w:szCs w:val="32"/>
        </w:rPr>
        <w:t>（二）开展开学准备工作检查。各校（园）要在前期谋划准备的基础上，按照</w:t>
      </w:r>
      <w:r>
        <w:rPr>
          <w:rFonts w:ascii="仿宋_GB2312" w:hAnsi="仿宋_GB2312"/>
          <w:sz w:val="32"/>
          <w:szCs w:val="32"/>
        </w:rPr>
        <w:t>“</w:t>
      </w:r>
      <w:r>
        <w:rPr>
          <w:rFonts w:ascii="宋体" w:hAnsi="宋体" w:cs="宋体" w:hint="eastAsia"/>
          <w:sz w:val="32"/>
          <w:szCs w:val="32"/>
        </w:rPr>
        <w:t>五个一次</w:t>
      </w:r>
      <w:r>
        <w:rPr>
          <w:rFonts w:ascii="仿宋_GB2312" w:hAnsi="仿宋_GB2312"/>
          <w:sz w:val="32"/>
          <w:szCs w:val="32"/>
        </w:rPr>
        <w:t>”</w:t>
      </w:r>
      <w:r>
        <w:rPr>
          <w:rFonts w:ascii="宋体" w:hAnsi="宋体" w:cs="宋体" w:hint="eastAsia"/>
          <w:sz w:val="32"/>
          <w:szCs w:val="32"/>
        </w:rPr>
        <w:t>（开展一次全员健康监测、开展一次开学演练、组织一次专题培训、开展一次校园预防性清洁消毒、开展一次校园安全专项检查）要求，进一步对开学工作方案、疫情防控方案和应急预案查漏补缺、修订完善。各校（园）要在开学前对照《</w:t>
      </w:r>
      <w:r>
        <w:rPr>
          <w:rFonts w:eastAsia="仿宋_GB2312"/>
          <w:sz w:val="32"/>
          <w:szCs w:val="32"/>
        </w:rPr>
        <w:t>2023</w:t>
      </w:r>
      <w:r>
        <w:rPr>
          <w:rFonts w:ascii="宋体" w:hAnsi="宋体" w:cs="宋体" w:hint="eastAsia"/>
          <w:sz w:val="32"/>
          <w:szCs w:val="32"/>
        </w:rPr>
        <w:t>年春季学期开学学校卫生防疫和安全工作检查清单》（见附件</w:t>
      </w:r>
      <w:r>
        <w:rPr>
          <w:rFonts w:eastAsia="仿宋_GB2312"/>
          <w:sz w:val="32"/>
          <w:szCs w:val="32"/>
        </w:rPr>
        <w:t>1</w:t>
      </w:r>
      <w:r>
        <w:rPr>
          <w:rFonts w:ascii="宋体" w:hAnsi="宋体" w:cs="宋体" w:hint="eastAsia"/>
          <w:sz w:val="32"/>
          <w:szCs w:val="32"/>
        </w:rPr>
        <w:t>，若上级有新的措施要求，按照最新要求执行）进行一次开学准备情况自查整改。</w:t>
      </w:r>
      <w:r>
        <w:rPr>
          <w:rFonts w:ascii="宋体" w:hAnsi="宋体" w:cs="宋体" w:hint="eastAsia"/>
          <w:sz w:val="32"/>
          <w:szCs w:val="32"/>
        </w:rPr>
        <w:t>区</w:t>
      </w:r>
      <w:r>
        <w:rPr>
          <w:rFonts w:ascii="宋体" w:hAnsi="宋体" w:cs="宋体" w:hint="eastAsia"/>
          <w:sz w:val="32"/>
          <w:szCs w:val="32"/>
        </w:rPr>
        <w:t>教育</w:t>
      </w:r>
      <w:r>
        <w:rPr>
          <w:rFonts w:ascii="宋体" w:hAnsi="宋体" w:cs="宋体" w:hint="eastAsia"/>
          <w:sz w:val="32"/>
          <w:szCs w:val="32"/>
        </w:rPr>
        <w:t>局将</w:t>
      </w:r>
      <w:r>
        <w:rPr>
          <w:rFonts w:ascii="宋体" w:hAnsi="宋体" w:cs="宋体" w:hint="eastAsia"/>
          <w:sz w:val="32"/>
          <w:szCs w:val="32"/>
        </w:rPr>
        <w:t>在开学前</w:t>
      </w:r>
      <w:r>
        <w:rPr>
          <w:rFonts w:ascii="宋体" w:hAnsi="宋体" w:cs="宋体" w:hint="eastAsia"/>
          <w:sz w:val="32"/>
          <w:szCs w:val="32"/>
        </w:rPr>
        <w:t>后</w:t>
      </w:r>
      <w:r>
        <w:rPr>
          <w:rFonts w:ascii="宋体" w:hAnsi="宋体" w:cs="宋体" w:hint="eastAsia"/>
          <w:sz w:val="32"/>
          <w:szCs w:val="32"/>
        </w:rPr>
        <w:t>对所属中小学校（幼儿园）进行检查。</w:t>
      </w:r>
    </w:p>
    <w:p w:rsidR="00B93E9E" w:rsidRDefault="007D6721">
      <w:pPr>
        <w:adjustRightInd w:val="0"/>
        <w:snapToGrid w:val="0"/>
        <w:spacing w:line="360" w:lineRule="auto"/>
        <w:ind w:firstLineChars="200" w:firstLine="640"/>
        <w:jc w:val="left"/>
        <w:rPr>
          <w:rFonts w:eastAsia="仿宋_GB2312"/>
          <w:sz w:val="32"/>
          <w:szCs w:val="32"/>
        </w:rPr>
      </w:pPr>
      <w:r>
        <w:rPr>
          <w:rFonts w:ascii="宋体" w:hAnsi="宋体" w:cs="宋体" w:hint="eastAsia"/>
          <w:sz w:val="32"/>
          <w:szCs w:val="32"/>
        </w:rPr>
        <w:t>（三）加强日常健康监测。各校（园）要按照省、市疫情防控部门要求切实做好校园新冠病毒感染监测工作，提醒督促师生员工出现发热、干咳、乏力、咽痛等症状时，不带病到校工作或学习。开学前，各校（园）要告知师生员工返校前一周每日开展测量体温和新型冠状病毒感染相关临床症状观察等健康自测的要求，以及返校注意事项；如出现发热、干咳、乏力、咽痛等症状，应进行抗原或核酸检测，如实填写《健康异常情况填报表</w:t>
      </w:r>
      <w:r>
        <w:rPr>
          <w:rFonts w:ascii="宋体" w:hAnsi="宋体" w:cs="宋体" w:hint="eastAsia"/>
          <w:sz w:val="32"/>
          <w:szCs w:val="32"/>
        </w:rPr>
        <w:t>》（见附件</w:t>
      </w:r>
      <w:r>
        <w:rPr>
          <w:rFonts w:eastAsia="仿宋_GB2312"/>
          <w:sz w:val="32"/>
          <w:szCs w:val="32"/>
        </w:rPr>
        <w:t>2</w:t>
      </w:r>
      <w:r>
        <w:rPr>
          <w:rFonts w:ascii="宋体" w:hAnsi="宋体" w:cs="宋体" w:hint="eastAsia"/>
          <w:sz w:val="32"/>
          <w:szCs w:val="32"/>
        </w:rPr>
        <w:t>）并报告学校，如检测结果为阳性，延迟返校返岗。开学后，各校（园）要开展师生健康调查，建立师生员工基础疾病、心理健康、疫苗接种、病毒感染等系列台账，全面摸排，实</w:t>
      </w:r>
      <w:r>
        <w:rPr>
          <w:rFonts w:ascii="宋体" w:hAnsi="宋体" w:cs="宋体" w:hint="eastAsia"/>
          <w:sz w:val="32"/>
          <w:szCs w:val="32"/>
        </w:rPr>
        <w:lastRenderedPageBreak/>
        <w:t>时掌握，精准服务，密切关注师生员工健康状况。各校（园）在开学第一天对到校师生员工全员开展一次抗原检测，并常态化落实晨午检制度、传染病疫情报告制度、因病缺勤缺课追踪登记制度等，建立健康信息电子台账，提高疾病监测预警信息化水平。承担学生症状监测工作的学校要按照属地管理原则，在每周一将前一周的症状监测数据上报区疾病预防控制中心。</w:t>
      </w:r>
    </w:p>
    <w:p w:rsidR="00B93E9E" w:rsidRDefault="007D6721">
      <w:pPr>
        <w:widowControl/>
        <w:adjustRightInd w:val="0"/>
        <w:snapToGrid w:val="0"/>
        <w:spacing w:line="360" w:lineRule="auto"/>
        <w:ind w:firstLineChars="200" w:firstLine="640"/>
        <w:rPr>
          <w:rFonts w:eastAsia="仿宋_GB2312"/>
          <w:sz w:val="32"/>
          <w:szCs w:val="32"/>
        </w:rPr>
      </w:pPr>
      <w:r>
        <w:rPr>
          <w:rFonts w:ascii="宋体" w:hAnsi="宋体" w:cs="宋体" w:hint="eastAsia"/>
          <w:sz w:val="32"/>
          <w:szCs w:val="32"/>
        </w:rPr>
        <w:t>（四）落实校门出</w:t>
      </w:r>
      <w:r>
        <w:rPr>
          <w:rFonts w:ascii="宋体" w:hAnsi="宋体" w:cs="宋体" w:hint="eastAsia"/>
          <w:sz w:val="32"/>
          <w:szCs w:val="32"/>
        </w:rPr>
        <w:t>入管控措施。师生员工入校时测量体温，发现发热症状要及时采取留观等相应措施。学校不再开展全员核酸筛查，师生员工出入校门和校园的公共区域，不再查验核酸或抗原阴性证明。非疫情流行时，校外人员进校需落实测温、戴口罩、登记等措施，不再查验核酸或抗原阴性证明；疫情流行高峰时，校外人员进入校园须提供核酸或抗原阴性证明。</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五）加强药品物资储备。各校（园）要认真盘点一次防疫药品物资储备情况，并将学校防护物资和药品储备纳入属地联防联控机制统一调度。利用寒假空窗期，储备足够的对症治疗药物，包括退烧、止咳、止泻等药品，确保春季开</w:t>
      </w:r>
      <w:r>
        <w:rPr>
          <w:rFonts w:ascii="宋体" w:hAnsi="宋体" w:cs="宋体" w:hint="eastAsia"/>
          <w:sz w:val="32"/>
          <w:szCs w:val="32"/>
        </w:rPr>
        <w:t>学时有两周以上的对症药物储备量，保证应急情况下足用适用。适当准备咽喉疾病和促进康复的常用药品；根据需要储备足量的抗原检测试剂和氧疗设备；储备足够的医用外科口罩和</w:t>
      </w:r>
      <w:r>
        <w:rPr>
          <w:rFonts w:eastAsia="仿宋_GB2312"/>
          <w:sz w:val="32"/>
          <w:szCs w:val="32"/>
        </w:rPr>
        <w:t>N95</w:t>
      </w:r>
      <w:r>
        <w:rPr>
          <w:rFonts w:ascii="宋体" w:hAnsi="宋体" w:cs="宋体" w:hint="eastAsia"/>
          <w:sz w:val="32"/>
          <w:szCs w:val="32"/>
        </w:rPr>
        <w:t>口罩、消毒用品、测温设备等防疫物资，确保在春季开学前实现各校（园）药品和抗原检测试剂储备全达标。</w:t>
      </w:r>
    </w:p>
    <w:p w:rsidR="00B93E9E" w:rsidRDefault="007D6721">
      <w:pPr>
        <w:adjustRightInd w:val="0"/>
        <w:snapToGrid w:val="0"/>
        <w:spacing w:line="360" w:lineRule="auto"/>
        <w:ind w:firstLineChars="200" w:firstLine="640"/>
        <w:jc w:val="left"/>
        <w:rPr>
          <w:rFonts w:ascii="黑体" w:eastAsia="黑体" w:hAnsi="黑体"/>
          <w:sz w:val="32"/>
          <w:szCs w:val="32"/>
        </w:rPr>
      </w:pPr>
      <w:r>
        <w:rPr>
          <w:rFonts w:ascii="黑体" w:eastAsia="黑体" w:hAnsi="黑体" w:hint="eastAsia"/>
          <w:sz w:val="32"/>
          <w:szCs w:val="32"/>
        </w:rPr>
        <w:lastRenderedPageBreak/>
        <w:t>三、细化开学准备</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（一）科学安排教育教学。各校（园）要统筹制定新学期教育教学计划，开足开齐开好国家规定课程和省定地方课程；上好</w:t>
      </w:r>
      <w:r>
        <w:rPr>
          <w:rFonts w:ascii="仿宋_GB2312" w:hAnsi="仿宋_GB2312"/>
          <w:sz w:val="32"/>
          <w:szCs w:val="32"/>
        </w:rPr>
        <w:t>“</w:t>
      </w:r>
      <w:r>
        <w:rPr>
          <w:rFonts w:ascii="宋体" w:hAnsi="宋体" w:cs="宋体" w:hint="eastAsia"/>
          <w:sz w:val="32"/>
          <w:szCs w:val="32"/>
        </w:rPr>
        <w:t>开学第一课</w:t>
      </w:r>
      <w:r>
        <w:rPr>
          <w:rFonts w:ascii="仿宋_GB2312" w:hAnsi="仿宋_GB2312"/>
          <w:sz w:val="32"/>
          <w:szCs w:val="32"/>
        </w:rPr>
        <w:t>”</w:t>
      </w:r>
      <w:r>
        <w:rPr>
          <w:rFonts w:ascii="宋体" w:hAnsi="宋体" w:cs="宋体" w:hint="eastAsia"/>
          <w:sz w:val="32"/>
          <w:szCs w:val="32"/>
        </w:rPr>
        <w:t>，加强爱国主义教育、奥运精神和亚运知识教育、生命健康教育、卫生防疫和安全教育；科学开展校内各项文体活动，</w:t>
      </w:r>
      <w:r>
        <w:rPr>
          <w:rFonts w:eastAsia="仿宋_GB2312"/>
          <w:sz w:val="32"/>
          <w:szCs w:val="32"/>
        </w:rPr>
        <w:t>3</w:t>
      </w:r>
      <w:r>
        <w:rPr>
          <w:rFonts w:ascii="宋体" w:hAnsi="宋体" w:cs="宋体" w:hint="eastAsia"/>
          <w:sz w:val="32"/>
          <w:szCs w:val="32"/>
        </w:rPr>
        <w:t>月</w:t>
      </w:r>
      <w:r>
        <w:rPr>
          <w:rFonts w:ascii="宋体" w:hAnsi="宋体" w:cs="宋体" w:hint="eastAsia"/>
          <w:sz w:val="32"/>
          <w:szCs w:val="32"/>
        </w:rPr>
        <w:t>前，不组织各类竞技性较强的体育竞赛活动。合理安排教学时间，把握教学进度，做到教学内容、教学时长和教学进度适当适量。提高作业设计质量，严格控制作业总量；不对学生寒假作业完成情况做一刀切的刚性要求，作业检查反馈把握</w:t>
      </w:r>
      <w:r>
        <w:rPr>
          <w:rFonts w:ascii="仿宋_GB2312" w:hAnsi="仿宋_GB2312"/>
          <w:sz w:val="32"/>
          <w:szCs w:val="32"/>
        </w:rPr>
        <w:t>“</w:t>
      </w:r>
      <w:r>
        <w:rPr>
          <w:rFonts w:ascii="宋体" w:hAnsi="宋体" w:cs="宋体" w:hint="eastAsia"/>
          <w:sz w:val="32"/>
          <w:szCs w:val="32"/>
        </w:rPr>
        <w:t>适度</w:t>
      </w:r>
      <w:r>
        <w:rPr>
          <w:rFonts w:ascii="仿宋_GB2312" w:hAnsi="仿宋_GB2312"/>
          <w:sz w:val="32"/>
          <w:szCs w:val="32"/>
        </w:rPr>
        <w:t>”“</w:t>
      </w:r>
      <w:r>
        <w:rPr>
          <w:rFonts w:ascii="宋体" w:hAnsi="宋体" w:cs="宋体" w:hint="eastAsia"/>
          <w:sz w:val="32"/>
          <w:szCs w:val="32"/>
        </w:rPr>
        <w:t>弹性</w:t>
      </w:r>
      <w:r>
        <w:rPr>
          <w:rFonts w:ascii="仿宋_GB2312" w:hAnsi="仿宋_GB2312"/>
          <w:sz w:val="32"/>
          <w:szCs w:val="32"/>
        </w:rPr>
        <w:t>”</w:t>
      </w:r>
      <w:r>
        <w:rPr>
          <w:rFonts w:ascii="宋体" w:hAnsi="宋体" w:cs="宋体" w:hint="eastAsia"/>
          <w:sz w:val="32"/>
          <w:szCs w:val="32"/>
        </w:rPr>
        <w:t>原则，允许学生部分或延期完成，倡导个性化指导，不得在家长群、班级课堂等公开场合反馈作业完成情况。</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各校（园）要根据属地和学校疫情情况，做好线上线下开展教育教学两手准备。非疫情流行时，学校开展正常的线下教学活动。疫情流行高峰时，中小学、幼儿园采取严格的封闭管理，市属高校可实施分区管理。校</w:t>
      </w:r>
      <w:r>
        <w:rPr>
          <w:rFonts w:ascii="宋体" w:hAnsi="宋体" w:cs="宋体" w:hint="eastAsia"/>
          <w:sz w:val="32"/>
          <w:szCs w:val="32"/>
        </w:rPr>
        <w:t>园内出现感染者后，中小学以班级或年级为单位，根据区教育局会同卫健、疾控等部门提出的防控措施加以落实；幼儿园及时采取临时关停措施。疫情解除后，及时恢复正常教育教学。</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（二）加强公共卫生管理。各校（园）要针对性加强爱国卫生运动，坚持多病共防和人、物、环境同防。根据《杭州市中小学校突发公共卫生事件处置指引》（杭教防控办〔</w:t>
      </w:r>
      <w:r>
        <w:rPr>
          <w:rFonts w:eastAsia="仿宋_GB2312"/>
          <w:sz w:val="32"/>
          <w:szCs w:val="32"/>
        </w:rPr>
        <w:t>2022</w:t>
      </w:r>
      <w:r>
        <w:rPr>
          <w:rFonts w:ascii="宋体" w:hAnsi="宋体" w:cs="宋体" w:hint="eastAsia"/>
          <w:sz w:val="32"/>
          <w:szCs w:val="32"/>
        </w:rPr>
        <w:t>〕</w:t>
      </w:r>
      <w:r>
        <w:rPr>
          <w:rFonts w:eastAsia="仿宋_GB2312"/>
          <w:sz w:val="32"/>
          <w:szCs w:val="32"/>
        </w:rPr>
        <w:t>10</w:t>
      </w:r>
      <w:r>
        <w:rPr>
          <w:rFonts w:ascii="宋体" w:hAnsi="宋体" w:cs="宋体" w:hint="eastAsia"/>
          <w:sz w:val="32"/>
          <w:szCs w:val="32"/>
        </w:rPr>
        <w:t>号）要求，</w:t>
      </w:r>
      <w:r>
        <w:rPr>
          <w:rFonts w:ascii="宋体" w:hAnsi="宋体" w:cs="宋体" w:hint="eastAsia"/>
          <w:sz w:val="32"/>
          <w:szCs w:val="32"/>
        </w:rPr>
        <w:lastRenderedPageBreak/>
        <w:t>进一步健全学校公共卫生体系和应急体系建设，合理设置师生健康观察室。落实校园内公共区域卫生管理制度，定期开展校园环境卫生整治与预防性消杀灭工作；定期对教育教学、生活学习、日常</w:t>
      </w:r>
      <w:r>
        <w:rPr>
          <w:rFonts w:ascii="宋体" w:hAnsi="宋体" w:cs="宋体" w:hint="eastAsia"/>
          <w:sz w:val="32"/>
          <w:szCs w:val="32"/>
        </w:rPr>
        <w:t>活动等场所，进行清洁消毒和通风换气；在校舍入口、楼梯入口、电梯入口等位置摆放共用消毒用品，方便师生员工进出时自行做好卫生消毒。加强食品和饮用水安全管理，严格食品安全卫生操作规范和流程，定期定时对食堂、餐厅环境、餐具用品进行清洁和高温消毒；操作间保持清洁干燥，严禁生食和熟食用品混用，避免肉类生食；落实食堂员工健康申报制度，杜绝带病上岗。</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（三）加强思政心理服务。各校（园）要密切关注师生员工思想动态，深入开展防疫大思政，加强政策阐释与价值引导，唱响主旋律，弘扬正能量，维护政治和意识形态安全。贯彻落实浙江省教育厅</w:t>
      </w:r>
      <w:r>
        <w:rPr>
          <w:rFonts w:ascii="宋体" w:hAnsi="宋体" w:cs="宋体" w:hint="eastAsia"/>
          <w:sz w:val="32"/>
          <w:szCs w:val="32"/>
        </w:rPr>
        <w:t>办公室《关于做好新型冠状病毒感染疫情形势下寒假中小学心理健康工作的通知》（浙教办函〔</w:t>
      </w:r>
      <w:r>
        <w:rPr>
          <w:rFonts w:eastAsia="仿宋_GB2312"/>
          <w:sz w:val="32"/>
          <w:szCs w:val="32"/>
        </w:rPr>
        <w:t>2023</w:t>
      </w:r>
      <w:r>
        <w:rPr>
          <w:rFonts w:ascii="宋体" w:hAnsi="宋体" w:cs="宋体" w:hint="eastAsia"/>
          <w:sz w:val="32"/>
          <w:szCs w:val="32"/>
        </w:rPr>
        <w:t>〕</w:t>
      </w:r>
      <w:r>
        <w:rPr>
          <w:rFonts w:eastAsia="仿宋_GB2312"/>
          <w:sz w:val="32"/>
          <w:szCs w:val="32"/>
        </w:rPr>
        <w:t>7</w:t>
      </w:r>
      <w:r>
        <w:rPr>
          <w:rFonts w:ascii="宋体" w:hAnsi="宋体" w:cs="宋体" w:hint="eastAsia"/>
          <w:sz w:val="32"/>
          <w:szCs w:val="32"/>
        </w:rPr>
        <w:t>号），春季开学后及时开展一次全员心理健康排查，全面了解掌握学生假期学习、重大情绪变化以及亲子关系情况，快速精准筛查学生心理健康问题，为学生提供富有针对性的心理健康指导和援助，及时化解学生恐慌、焦虑等负面情绪。完善动态排查上报、跟踪记录和心理突出问题应对机制，强化心理重症和危机识别与干预，一旦发现心理高危人员，及时登记上报并启动应急预案，并会同卫健部门</w:t>
      </w:r>
      <w:r>
        <w:rPr>
          <w:rFonts w:ascii="宋体" w:hAnsi="宋体" w:cs="宋体" w:hint="eastAsia"/>
          <w:sz w:val="32"/>
          <w:szCs w:val="32"/>
        </w:rPr>
        <w:lastRenderedPageBreak/>
        <w:t>诊断分析，针对性制定心理危机干预方案，全程跟踪管理，及时防范化解</w:t>
      </w:r>
      <w:r>
        <w:rPr>
          <w:rFonts w:ascii="宋体" w:hAnsi="宋体" w:cs="宋体" w:hint="eastAsia"/>
          <w:sz w:val="32"/>
          <w:szCs w:val="32"/>
        </w:rPr>
        <w:t>重大风险。</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（四）加强宣传教育引导。各校（园）要针对性加强日常卫生健康教育，多形式引导师生员工树牢并自觉践行</w:t>
      </w:r>
      <w:r>
        <w:rPr>
          <w:rFonts w:ascii="仿宋_GB2312" w:hAnsi="仿宋_GB2312"/>
          <w:sz w:val="32"/>
          <w:szCs w:val="32"/>
        </w:rPr>
        <w:t>“</w:t>
      </w:r>
      <w:r>
        <w:rPr>
          <w:rFonts w:ascii="宋体" w:hAnsi="宋体" w:cs="宋体" w:hint="eastAsia"/>
          <w:sz w:val="32"/>
          <w:szCs w:val="32"/>
        </w:rPr>
        <w:t>健康第一</w:t>
      </w:r>
      <w:r>
        <w:rPr>
          <w:rFonts w:ascii="仿宋_GB2312" w:hAnsi="仿宋_GB2312"/>
          <w:sz w:val="32"/>
          <w:szCs w:val="32"/>
        </w:rPr>
        <w:t>”</w:t>
      </w:r>
      <w:r>
        <w:rPr>
          <w:rFonts w:ascii="宋体" w:hAnsi="宋体" w:cs="宋体" w:hint="eastAsia"/>
          <w:sz w:val="32"/>
          <w:szCs w:val="32"/>
        </w:rPr>
        <w:t>理念，当好自身健康第一责任人。坚持戴口罩、勤洗手等良好卫生习惯，科学开展身体锻炼，保持文明健康绿色环保生活方式，提升健康素养和自我防护能力。充分利用多种平台和渠道，采取灵活有效的形式，广泛宣传防治知识和就诊流程，宣讲清楚校内应对措施和支持资源，提醒督促家长履行监护责任，让广大师生和家长应知应会，全面普及提高防控知识和能力。同时做好春季常见传染病防控、食品安全、近视防控等教育。加强对感染师生</w:t>
      </w:r>
      <w:r>
        <w:rPr>
          <w:rFonts w:ascii="宋体" w:hAnsi="宋体" w:cs="宋体" w:hint="eastAsia"/>
          <w:sz w:val="32"/>
          <w:szCs w:val="32"/>
        </w:rPr>
        <w:t>员工康复期的健康指导，从营养饮食、正常规律作息、适度运动、日常个人防护等方面，引导师生员工做好康复期健康管理，不组织或要求康复期的师生员工参加剧烈运动。</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五）提高医疗救治服务能力。各校（园）要在属地卫健、疾控部门支持和指导下，及时发现、救治和管理阳性感染者，控制校内聚集性疫情。各（园）要进一步加强卫生室（保健室）建设，合理设置健康观察室，为有发热、干咳、乏力、咽痛等症状的师生员工提供临时留观和抗原初筛工作，并指导家长安全接护学生回家或前往专业医疗机构进行诊疗。</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（六）加强专业技术力量。各校（园）要在春季开学前适时组</w:t>
      </w:r>
      <w:r>
        <w:rPr>
          <w:rFonts w:ascii="宋体" w:hAnsi="宋体" w:cs="宋体" w:hint="eastAsia"/>
          <w:sz w:val="32"/>
          <w:szCs w:val="32"/>
        </w:rPr>
        <w:lastRenderedPageBreak/>
        <w:t>织学校卫生保健人员开展一次应对新冠病毒感染防治全员专业培训，提高相关人员对病症的识别能力和用药指导水平，为学校阳性感染者提供及时、专业用药指导，避免发展为重症或危重症。</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p>
    <w:p w:rsidR="00B93E9E" w:rsidRDefault="007D6721">
      <w:pPr>
        <w:adjustRightInd w:val="0"/>
        <w:snapToGrid w:val="0"/>
        <w:spacing w:line="360" w:lineRule="auto"/>
        <w:ind w:firstLineChars="200" w:firstLine="640"/>
        <w:rPr>
          <w:rFonts w:eastAsia="仿宋_GB2312"/>
          <w:sz w:val="32"/>
          <w:szCs w:val="32"/>
        </w:rPr>
      </w:pPr>
      <w:r>
        <w:rPr>
          <w:rFonts w:ascii="宋体" w:hAnsi="宋体" w:cs="宋体" w:hint="eastAsia"/>
          <w:sz w:val="32"/>
          <w:szCs w:val="32"/>
        </w:rPr>
        <w:t>附件：</w:t>
      </w:r>
      <w:r>
        <w:rPr>
          <w:rFonts w:eastAsia="仿宋_GB2312"/>
          <w:sz w:val="32"/>
          <w:szCs w:val="32"/>
        </w:rPr>
        <w:t>1</w:t>
      </w:r>
      <w:r>
        <w:rPr>
          <w:rFonts w:ascii="宋体" w:hAnsi="宋体" w:cs="宋体" w:hint="eastAsia"/>
          <w:sz w:val="32"/>
          <w:szCs w:val="32"/>
        </w:rPr>
        <w:t>．</w:t>
      </w:r>
      <w:r>
        <w:rPr>
          <w:rFonts w:eastAsia="仿宋_GB2312"/>
          <w:sz w:val="32"/>
          <w:szCs w:val="32"/>
        </w:rPr>
        <w:t>2023</w:t>
      </w:r>
      <w:r>
        <w:rPr>
          <w:rFonts w:ascii="宋体" w:hAnsi="宋体" w:cs="宋体" w:hint="eastAsia"/>
          <w:sz w:val="32"/>
          <w:szCs w:val="32"/>
        </w:rPr>
        <w:t>年春季学期开学学校卫生防疫和安全工作</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r>
        <w:rPr>
          <w:sz w:val="32"/>
          <w:szCs w:val="32"/>
        </w:rPr>
        <w:t xml:space="preserve">    </w:t>
      </w:r>
      <w:r>
        <w:rPr>
          <w:rFonts w:ascii="宋体" w:hAnsi="宋体" w:cs="宋体" w:hint="eastAsia"/>
          <w:sz w:val="32"/>
          <w:szCs w:val="32"/>
        </w:rPr>
        <w:t>检查清单</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2</w:t>
      </w:r>
      <w:r>
        <w:rPr>
          <w:rFonts w:ascii="宋体" w:hAnsi="宋体" w:cs="宋体" w:hint="eastAsia"/>
          <w:sz w:val="32"/>
          <w:szCs w:val="32"/>
        </w:rPr>
        <w:t>．健康异常情况填报表</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p>
    <w:p w:rsidR="00B93E9E" w:rsidRDefault="007D6721">
      <w:pPr>
        <w:adjustRightInd w:val="0"/>
        <w:snapToGrid w:val="0"/>
        <w:spacing w:line="360" w:lineRule="auto"/>
        <w:rPr>
          <w:rFonts w:eastAsia="仿宋_GB2312"/>
          <w:sz w:val="32"/>
          <w:szCs w:val="32"/>
        </w:rPr>
      </w:pPr>
      <w:r>
        <w:rPr>
          <w:rFonts w:eastAsia="仿宋_GB2312"/>
          <w:sz w:val="32"/>
          <w:szCs w:val="32"/>
        </w:rPr>
        <w:t xml:space="preserve"> </w:t>
      </w:r>
    </w:p>
    <w:p w:rsidR="00B93E9E" w:rsidRDefault="007D6721" w:rsidP="00986145">
      <w:pPr>
        <w:adjustRightInd w:val="0"/>
        <w:snapToGrid w:val="0"/>
        <w:spacing w:line="360" w:lineRule="auto"/>
        <w:jc w:val="right"/>
        <w:rPr>
          <w:rFonts w:ascii="宋体" w:hAnsi="宋体" w:cs="宋体"/>
          <w:sz w:val="32"/>
          <w:szCs w:val="32"/>
        </w:rPr>
      </w:pPr>
      <w:r>
        <w:rPr>
          <w:rFonts w:eastAsia="仿宋_GB2312"/>
          <w:sz w:val="32"/>
          <w:szCs w:val="32"/>
        </w:rPr>
        <w:t xml:space="preserve">                           </w:t>
      </w:r>
      <w:r>
        <w:rPr>
          <w:rFonts w:ascii="宋体" w:hAnsi="宋体" w:cs="宋体" w:hint="eastAsia"/>
          <w:sz w:val="32"/>
          <w:szCs w:val="32"/>
        </w:rPr>
        <w:t>杭州市临安区教育局</w:t>
      </w:r>
    </w:p>
    <w:p w:rsidR="00B93E9E" w:rsidRDefault="00986145" w:rsidP="00986145">
      <w:pPr>
        <w:adjustRightInd w:val="0"/>
        <w:snapToGrid w:val="0"/>
        <w:spacing w:line="360" w:lineRule="auto"/>
        <w:jc w:val="right"/>
        <w:rPr>
          <w:rFonts w:eastAsia="仿宋_GB2312"/>
          <w:sz w:val="32"/>
          <w:szCs w:val="32"/>
        </w:rPr>
      </w:pPr>
      <w:r>
        <w:rPr>
          <w:rFonts w:eastAsia="仿宋_GB2312"/>
          <w:sz w:val="32"/>
          <w:szCs w:val="32"/>
        </w:rPr>
        <w:t xml:space="preserve">                       </w:t>
      </w:r>
      <w:r w:rsidR="007D6721">
        <w:rPr>
          <w:rFonts w:eastAsia="仿宋_GB2312"/>
          <w:sz w:val="32"/>
          <w:szCs w:val="32"/>
        </w:rPr>
        <w:t>2023</w:t>
      </w:r>
      <w:r w:rsidR="007D6721">
        <w:rPr>
          <w:rFonts w:ascii="宋体" w:hAnsi="宋体" w:cs="宋体" w:hint="eastAsia"/>
          <w:sz w:val="32"/>
          <w:szCs w:val="32"/>
        </w:rPr>
        <w:t>年</w:t>
      </w:r>
      <w:r w:rsidR="007D6721">
        <w:rPr>
          <w:rFonts w:eastAsia="仿宋_GB2312"/>
          <w:sz w:val="32"/>
          <w:szCs w:val="32"/>
        </w:rPr>
        <w:t>1</w:t>
      </w:r>
      <w:r w:rsidR="007D6721">
        <w:rPr>
          <w:rFonts w:ascii="宋体" w:hAnsi="宋体" w:cs="宋体" w:hint="eastAsia"/>
          <w:sz w:val="32"/>
          <w:szCs w:val="32"/>
        </w:rPr>
        <w:t>月</w:t>
      </w:r>
      <w:r w:rsidR="007D6721">
        <w:rPr>
          <w:sz w:val="32"/>
          <w:szCs w:val="32"/>
        </w:rPr>
        <w:t>29</w:t>
      </w:r>
      <w:r w:rsidR="007D6721">
        <w:rPr>
          <w:rFonts w:ascii="宋体" w:hAnsi="宋体" w:cs="宋体" w:hint="eastAsia"/>
          <w:sz w:val="32"/>
          <w:szCs w:val="32"/>
        </w:rPr>
        <w:t>日</w:t>
      </w:r>
    </w:p>
    <w:p w:rsidR="00B93E9E" w:rsidRDefault="007D6721">
      <w:pPr>
        <w:adjustRightInd w:val="0"/>
        <w:snapToGrid w:val="0"/>
        <w:spacing w:line="360" w:lineRule="auto"/>
        <w:ind w:firstLineChars="200" w:firstLine="640"/>
      </w:pPr>
      <w:r>
        <w:rPr>
          <w:rFonts w:eastAsia="仿宋_GB2312"/>
          <w:sz w:val="32"/>
          <w:szCs w:val="32"/>
        </w:rPr>
        <w:t xml:space="preserve"> </w:t>
      </w:r>
    </w:p>
    <w:p w:rsidR="00B93E9E" w:rsidRDefault="00B93E9E">
      <w:pPr>
        <w:widowControl/>
        <w:spacing w:line="360" w:lineRule="auto"/>
        <w:jc w:val="left"/>
        <w:rPr>
          <w:rFonts w:eastAsia="仿宋_GB2312"/>
          <w:sz w:val="32"/>
          <w:szCs w:val="32"/>
        </w:rPr>
        <w:sectPr w:rsidR="00B93E9E">
          <w:footerReference w:type="default" r:id="rId6"/>
          <w:pgSz w:w="11906" w:h="16838"/>
          <w:pgMar w:top="1797" w:right="1440" w:bottom="1797" w:left="1440" w:header="851" w:footer="1417" w:gutter="0"/>
          <w:cols w:space="720"/>
          <w:docGrid w:type="lines" w:linePitch="319"/>
        </w:sectPr>
      </w:pPr>
      <w:bookmarkStart w:id="0" w:name="_GoBack"/>
      <w:bookmarkEnd w:id="0"/>
    </w:p>
    <w:p w:rsidR="00B93E9E" w:rsidRDefault="007D6721">
      <w:pPr>
        <w:adjustRightInd w:val="0"/>
        <w:snapToGrid w:val="0"/>
        <w:spacing w:line="360" w:lineRule="auto"/>
        <w:rPr>
          <w:rFonts w:eastAsia="黑体"/>
          <w:kern w:val="0"/>
          <w:sz w:val="32"/>
          <w:szCs w:val="32"/>
        </w:rPr>
      </w:pPr>
      <w:r>
        <w:rPr>
          <w:rFonts w:ascii="黑体" w:eastAsia="黑体" w:hAnsi="黑体"/>
          <w:kern w:val="0"/>
          <w:sz w:val="32"/>
          <w:szCs w:val="32"/>
        </w:rPr>
        <w:lastRenderedPageBreak/>
        <w:t>附件</w:t>
      </w:r>
      <w:r>
        <w:rPr>
          <w:rFonts w:eastAsia="黑体"/>
          <w:kern w:val="0"/>
          <w:sz w:val="32"/>
          <w:szCs w:val="32"/>
        </w:rPr>
        <w:t>1</w:t>
      </w:r>
    </w:p>
    <w:p w:rsidR="00B93E9E" w:rsidRDefault="007D6721">
      <w:pPr>
        <w:adjustRightInd w:val="0"/>
        <w:snapToGrid w:val="0"/>
        <w:spacing w:line="360" w:lineRule="auto"/>
        <w:jc w:val="center"/>
        <w:rPr>
          <w:rFonts w:eastAsia="小标宋"/>
          <w:kern w:val="0"/>
          <w:sz w:val="36"/>
          <w:szCs w:val="36"/>
        </w:rPr>
      </w:pPr>
      <w:r>
        <w:rPr>
          <w:rFonts w:eastAsia="小标宋"/>
          <w:kern w:val="0"/>
          <w:sz w:val="36"/>
          <w:szCs w:val="36"/>
        </w:rPr>
        <w:t>2023</w:t>
      </w:r>
      <w:r>
        <w:rPr>
          <w:rFonts w:ascii="宋体" w:hAnsi="宋体" w:cs="宋体" w:hint="eastAsia"/>
          <w:kern w:val="0"/>
          <w:sz w:val="36"/>
          <w:szCs w:val="36"/>
        </w:rPr>
        <w:t>年春季学期开学学校卫生防疫和安全工作检查清单</w:t>
      </w:r>
    </w:p>
    <w:p w:rsidR="00B93E9E" w:rsidRDefault="007D6721">
      <w:pPr>
        <w:widowControl/>
        <w:ind w:firstLineChars="200" w:firstLine="480"/>
        <w:jc w:val="left"/>
        <w:rPr>
          <w:rFonts w:eastAsia="仿宋_GB2312"/>
          <w:color w:val="000000"/>
          <w:kern w:val="0"/>
          <w:sz w:val="24"/>
          <w:szCs w:val="24"/>
        </w:rPr>
      </w:pPr>
      <w:r>
        <w:rPr>
          <w:rFonts w:ascii="宋体" w:hAnsi="宋体" w:cs="宋体" w:hint="eastAsia"/>
          <w:color w:val="000000"/>
          <w:kern w:val="0"/>
          <w:sz w:val="24"/>
          <w:szCs w:val="24"/>
        </w:rPr>
        <w:t>学校（盖章）：</w:t>
      </w:r>
      <w:r>
        <w:rPr>
          <w:rFonts w:eastAsia="仿宋_GB2312"/>
          <w:color w:val="000000"/>
          <w:kern w:val="0"/>
          <w:sz w:val="24"/>
          <w:szCs w:val="24"/>
        </w:rPr>
        <w:tab/>
      </w:r>
      <w:r>
        <w:rPr>
          <w:rFonts w:eastAsia="仿宋_GB2312"/>
          <w:color w:val="000000"/>
          <w:kern w:val="0"/>
          <w:sz w:val="24"/>
          <w:szCs w:val="24"/>
        </w:rPr>
        <w:tab/>
      </w:r>
      <w:r>
        <w:rPr>
          <w:color w:val="000000"/>
          <w:kern w:val="0"/>
          <w:sz w:val="24"/>
          <w:szCs w:val="24"/>
        </w:rPr>
        <w:t xml:space="preserve">           </w:t>
      </w:r>
      <w:r>
        <w:rPr>
          <w:rFonts w:ascii="宋体" w:hAnsi="宋体" w:cs="宋体" w:hint="eastAsia"/>
          <w:color w:val="000000"/>
          <w:kern w:val="0"/>
          <w:sz w:val="24"/>
          <w:szCs w:val="24"/>
        </w:rPr>
        <w:t>检查人：</w:t>
      </w:r>
      <w:r>
        <w:rPr>
          <w:rFonts w:eastAsia="仿宋_GB2312"/>
          <w:color w:val="000000"/>
          <w:kern w:val="0"/>
          <w:sz w:val="24"/>
          <w:szCs w:val="24"/>
        </w:rPr>
        <w:t xml:space="preserve">  </w:t>
      </w:r>
      <w:r>
        <w:rPr>
          <w:rFonts w:eastAsia="仿宋_GB2312"/>
          <w:color w:val="000000"/>
          <w:kern w:val="0"/>
          <w:sz w:val="24"/>
          <w:szCs w:val="24"/>
        </w:rPr>
        <w:tab/>
        <w:t xml:space="preserve">                         </w:t>
      </w:r>
      <w:r>
        <w:rPr>
          <w:rFonts w:ascii="宋体" w:hAnsi="宋体" w:cs="宋体" w:hint="eastAsia"/>
          <w:color w:val="000000"/>
          <w:kern w:val="0"/>
          <w:sz w:val="24"/>
          <w:szCs w:val="24"/>
        </w:rPr>
        <w:t>检查时间：</w:t>
      </w:r>
      <w:r>
        <w:rPr>
          <w:rFonts w:eastAsia="仿宋_GB2312"/>
          <w:color w:val="000000"/>
          <w:kern w:val="0"/>
          <w:sz w:val="24"/>
          <w:szCs w:val="24"/>
        </w:rPr>
        <w:t xml:space="preserve">      </w:t>
      </w:r>
      <w:r>
        <w:rPr>
          <w:rFonts w:ascii="宋体" w:hAnsi="宋体" w:cs="宋体" w:hint="eastAsia"/>
          <w:color w:val="000000"/>
          <w:kern w:val="0"/>
          <w:sz w:val="24"/>
          <w:szCs w:val="24"/>
        </w:rPr>
        <w:t>年</w:t>
      </w:r>
      <w:r>
        <w:rPr>
          <w:rFonts w:eastAsia="仿宋_GB2312"/>
          <w:color w:val="000000"/>
          <w:kern w:val="0"/>
          <w:sz w:val="24"/>
          <w:szCs w:val="24"/>
        </w:rPr>
        <w:t xml:space="preserve">     </w:t>
      </w:r>
      <w:r>
        <w:rPr>
          <w:rFonts w:ascii="宋体" w:hAnsi="宋体" w:cs="宋体" w:hint="eastAsia"/>
          <w:color w:val="000000"/>
          <w:kern w:val="0"/>
          <w:sz w:val="24"/>
          <w:szCs w:val="24"/>
        </w:rPr>
        <w:t>月</w:t>
      </w:r>
      <w:r>
        <w:rPr>
          <w:rFonts w:eastAsia="仿宋_GB2312"/>
          <w:color w:val="000000"/>
          <w:kern w:val="0"/>
          <w:sz w:val="24"/>
          <w:szCs w:val="24"/>
        </w:rPr>
        <w:t xml:space="preserve">    </w:t>
      </w:r>
      <w:r>
        <w:rPr>
          <w:rFonts w:ascii="宋体" w:hAnsi="宋体" w:cs="宋体" w:hint="eastAsia"/>
          <w:color w:val="000000"/>
          <w:kern w:val="0"/>
          <w:sz w:val="24"/>
          <w:szCs w:val="24"/>
        </w:rPr>
        <w:t>日</w:t>
      </w:r>
    </w:p>
    <w:tbl>
      <w:tblPr>
        <w:tblW w:w="13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05"/>
        <w:gridCol w:w="5445"/>
        <w:gridCol w:w="1440"/>
        <w:gridCol w:w="1545"/>
        <w:gridCol w:w="1545"/>
      </w:tblGrid>
      <w:tr w:rsidR="00B93E9E">
        <w:trPr>
          <w:trHeight w:val="585"/>
          <w:jc w:val="center"/>
        </w:trPr>
        <w:tc>
          <w:tcPr>
            <w:tcW w:w="1728"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检查项目</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检查内容</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检查要点</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检查方式</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检查结果</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黑体"/>
                <w:color w:val="000000"/>
                <w:kern w:val="0"/>
                <w:sz w:val="24"/>
                <w:szCs w:val="24"/>
              </w:rPr>
            </w:pPr>
            <w:r>
              <w:rPr>
                <w:rFonts w:ascii="黑体" w:eastAsia="黑体" w:hAnsi="黑体"/>
                <w:color w:val="000000"/>
                <w:kern w:val="0"/>
                <w:sz w:val="24"/>
                <w:szCs w:val="24"/>
              </w:rPr>
              <w:t>备注</w:t>
            </w:r>
          </w:p>
        </w:tc>
      </w:tr>
      <w:tr w:rsidR="00B93E9E">
        <w:trPr>
          <w:trHeight w:val="195"/>
          <w:jc w:val="center"/>
        </w:trPr>
        <w:tc>
          <w:tcPr>
            <w:tcW w:w="1728" w:type="dxa"/>
            <w:vMerge w:val="restart"/>
            <w:tcBorders>
              <w:top w:val="nil"/>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rPr>
                <w:rFonts w:eastAsia="仿宋_GB2312"/>
                <w:color w:val="000000"/>
                <w:kern w:val="0"/>
                <w:sz w:val="24"/>
                <w:szCs w:val="24"/>
              </w:rPr>
            </w:pPr>
            <w:r>
              <w:rPr>
                <w:rFonts w:ascii="仿宋_GB2312" w:hAnsi="仿宋_GB2312"/>
                <w:color w:val="000000"/>
                <w:kern w:val="0"/>
                <w:sz w:val="24"/>
                <w:szCs w:val="24"/>
              </w:rPr>
              <w:t>领导体制与卫生保障</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w:t>
            </w:r>
            <w:r>
              <w:rPr>
                <w:rFonts w:ascii="仿宋_GB2312" w:hAnsi="仿宋_GB2312"/>
                <w:color w:val="000000"/>
                <w:kern w:val="0"/>
                <w:sz w:val="24"/>
                <w:szCs w:val="24"/>
              </w:rPr>
              <w:t>成立疫情处置工作领导小组</w:t>
            </w:r>
          </w:p>
        </w:tc>
        <w:tc>
          <w:tcPr>
            <w:tcW w:w="54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是否明确职责分工，是否专题研究部署校园疫情防控措施。</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B93E9E">
            <w:pPr>
              <w:widowControl/>
              <w:spacing w:line="320" w:lineRule="exact"/>
              <w:jc w:val="left"/>
              <w:rPr>
                <w:rFonts w:eastAsia="仿宋_GB2312"/>
                <w:color w:val="000000"/>
                <w:kern w:val="0"/>
                <w:sz w:val="24"/>
                <w:szCs w:val="24"/>
              </w:rPr>
            </w:pPr>
          </w:p>
        </w:tc>
      </w:tr>
      <w:tr w:rsidR="00B93E9E">
        <w:trPr>
          <w:trHeight w:val="195"/>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2.</w:t>
            </w:r>
            <w:r>
              <w:rPr>
                <w:rFonts w:ascii="仿宋_GB2312" w:hAnsi="仿宋_GB2312"/>
                <w:color w:val="000000"/>
                <w:kern w:val="0"/>
                <w:sz w:val="24"/>
                <w:szCs w:val="24"/>
              </w:rPr>
              <w:t>健全卫生机构，配备校医</w:t>
            </w:r>
          </w:p>
        </w:tc>
        <w:tc>
          <w:tcPr>
            <w:tcW w:w="54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是否设有卫生室（或保健室），是否配备校医（未配备校医的，须有明确负责的校领导和专门的卫生保健人员）。</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查阅资料、现场查看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B93E9E">
            <w:pPr>
              <w:widowControl/>
              <w:spacing w:line="320" w:lineRule="exact"/>
              <w:jc w:val="left"/>
              <w:rPr>
                <w:rFonts w:eastAsia="仿宋_GB2312"/>
                <w:color w:val="000000"/>
                <w:kern w:val="0"/>
                <w:sz w:val="24"/>
                <w:szCs w:val="24"/>
              </w:rPr>
            </w:pPr>
          </w:p>
        </w:tc>
      </w:tr>
      <w:tr w:rsidR="00B93E9E">
        <w:trPr>
          <w:trHeight w:val="90"/>
          <w:jc w:val="center"/>
        </w:trPr>
        <w:tc>
          <w:tcPr>
            <w:tcW w:w="1728" w:type="dxa"/>
            <w:vMerge w:val="restart"/>
            <w:tcBorders>
              <w:top w:val="nil"/>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center"/>
              <w:rPr>
                <w:rFonts w:eastAsia="仿宋_GB2312"/>
                <w:color w:val="000000"/>
                <w:kern w:val="0"/>
                <w:sz w:val="24"/>
                <w:szCs w:val="24"/>
              </w:rPr>
            </w:pPr>
            <w:r>
              <w:rPr>
                <w:rFonts w:ascii="仿宋_GB2312" w:hAnsi="仿宋_GB2312"/>
                <w:color w:val="000000"/>
                <w:kern w:val="0"/>
                <w:sz w:val="24"/>
                <w:szCs w:val="24"/>
              </w:rPr>
              <w:t>方案制定及疫情防控演练</w:t>
            </w:r>
            <w:r>
              <w:rPr>
                <w:rFonts w:eastAsia="仿宋_GB2312"/>
                <w:color w:val="000000"/>
                <w:kern w:val="0"/>
                <w:sz w:val="24"/>
                <w:szCs w:val="24"/>
              </w:rPr>
              <w:t xml:space="preserve">  </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rPr>
                <w:rFonts w:eastAsia="仿宋_GB2312"/>
                <w:color w:val="000000"/>
                <w:kern w:val="0"/>
                <w:sz w:val="24"/>
                <w:szCs w:val="24"/>
              </w:rPr>
            </w:pPr>
            <w:r>
              <w:rPr>
                <w:color w:val="000000"/>
                <w:kern w:val="0"/>
                <w:sz w:val="24"/>
                <w:szCs w:val="24"/>
              </w:rPr>
              <w:t>3</w:t>
            </w:r>
            <w:r>
              <w:rPr>
                <w:rFonts w:eastAsia="仿宋_GB2312"/>
                <w:color w:val="000000"/>
                <w:kern w:val="0"/>
                <w:sz w:val="24"/>
                <w:szCs w:val="24"/>
              </w:rPr>
              <w:t>.</w:t>
            </w:r>
            <w:r>
              <w:rPr>
                <w:rFonts w:ascii="宋体" w:hAnsi="宋体" w:cs="宋体" w:hint="eastAsia"/>
                <w:color w:val="000000"/>
                <w:kern w:val="0"/>
                <w:sz w:val="24"/>
                <w:szCs w:val="24"/>
              </w:rPr>
              <w:t>开学工作方案</w:t>
            </w:r>
          </w:p>
        </w:tc>
        <w:tc>
          <w:tcPr>
            <w:tcW w:w="54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是否制定开学工作方案、日常防控方案、应急预案和舆情应对预案。</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295"/>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4.</w:t>
            </w:r>
            <w:r>
              <w:rPr>
                <w:rFonts w:ascii="仿宋_GB2312" w:hAnsi="仿宋_GB2312"/>
                <w:color w:val="000000"/>
                <w:kern w:val="0"/>
                <w:sz w:val="24"/>
                <w:szCs w:val="24"/>
              </w:rPr>
              <w:t>疫情防控演练</w:t>
            </w:r>
          </w:p>
        </w:tc>
        <w:tc>
          <w:tcPr>
            <w:tcW w:w="54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是否开展疫情防控演练和应急处置演练。</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B93E9E">
            <w:pPr>
              <w:widowControl/>
              <w:spacing w:line="320" w:lineRule="exact"/>
              <w:jc w:val="left"/>
              <w:rPr>
                <w:rFonts w:eastAsia="仿宋_GB2312"/>
                <w:color w:val="000000"/>
                <w:kern w:val="0"/>
                <w:sz w:val="24"/>
                <w:szCs w:val="24"/>
              </w:rPr>
            </w:pPr>
          </w:p>
        </w:tc>
      </w:tr>
      <w:tr w:rsidR="00B93E9E">
        <w:trPr>
          <w:trHeight w:val="90"/>
          <w:jc w:val="center"/>
        </w:trPr>
        <w:tc>
          <w:tcPr>
            <w:tcW w:w="1728" w:type="dxa"/>
            <w:vMerge w:val="restart"/>
            <w:tcBorders>
              <w:top w:val="nil"/>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仿宋_GB2312" w:hAnsi="仿宋_GB2312"/>
                <w:color w:val="000000"/>
                <w:kern w:val="0"/>
                <w:sz w:val="24"/>
                <w:szCs w:val="24"/>
              </w:rPr>
              <w:t>制度建立</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5.</w:t>
            </w:r>
            <w:r>
              <w:rPr>
                <w:rFonts w:ascii="仿宋_GB2312" w:hAnsi="仿宋_GB2312"/>
                <w:color w:val="000000"/>
                <w:kern w:val="0"/>
                <w:sz w:val="24"/>
                <w:szCs w:val="24"/>
              </w:rPr>
              <w:t>疫情防控相关信息报告制度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left"/>
              <w:rPr>
                <w:rFonts w:eastAsia="仿宋_GB2312"/>
                <w:color w:val="000000"/>
                <w:kern w:val="0"/>
                <w:sz w:val="24"/>
                <w:szCs w:val="24"/>
              </w:rPr>
            </w:pPr>
            <w:r>
              <w:rPr>
                <w:rFonts w:ascii="仿宋_GB2312" w:hAnsi="仿宋_GB2312"/>
                <w:color w:val="000000"/>
                <w:kern w:val="0"/>
                <w:sz w:val="24"/>
                <w:szCs w:val="24"/>
              </w:rPr>
              <w:t>是否按规定建立规范的信息报送途径、流程，明确责任人。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6.</w:t>
            </w:r>
            <w:r>
              <w:rPr>
                <w:rFonts w:ascii="仿宋_GB2312" w:hAnsi="仿宋_GB2312"/>
                <w:color w:val="000000"/>
                <w:kern w:val="0"/>
                <w:sz w:val="24"/>
                <w:szCs w:val="24"/>
              </w:rPr>
              <w:t>应急处置制度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现场随机访谈相关人员是否熟悉应急处置具体流程。</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r>
              <w:rPr>
                <w:rFonts w:ascii="仿宋_GB2312" w:hAnsi="仿宋_GB2312"/>
                <w:color w:val="000000"/>
                <w:kern w:val="0"/>
                <w:sz w:val="24"/>
                <w:szCs w:val="24"/>
              </w:rPr>
              <w:t>、随机访谈</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7.</w:t>
            </w:r>
            <w:r>
              <w:rPr>
                <w:rFonts w:ascii="仿宋_GB2312" w:hAnsi="仿宋_GB2312"/>
                <w:color w:val="000000"/>
                <w:kern w:val="0"/>
                <w:sz w:val="24"/>
                <w:szCs w:val="24"/>
              </w:rPr>
              <w:t>日常健康监测制度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中小学校、幼儿园是否落实晨午检制度、传染病疫情报告制度、因病缺勤缺课追踪登记制度，建立健康信息电子台账等；是否开展师生健康调查，建立师生员工基础疾病、心理健康、疫苗接种、新冠病毒感染等</w:t>
            </w:r>
            <w:r>
              <w:rPr>
                <w:color w:val="000000"/>
                <w:kern w:val="0"/>
                <w:sz w:val="24"/>
                <w:szCs w:val="24"/>
              </w:rPr>
              <w:t>4</w:t>
            </w:r>
            <w:r>
              <w:rPr>
                <w:rFonts w:ascii="仿宋_GB2312" w:hAnsi="仿宋_GB2312"/>
                <w:color w:val="000000"/>
                <w:kern w:val="0"/>
                <w:sz w:val="24"/>
                <w:szCs w:val="24"/>
              </w:rPr>
              <w:t>类台账。</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r>
              <w:rPr>
                <w:rFonts w:ascii="仿宋_GB2312" w:hAnsi="仿宋_GB2312"/>
                <w:color w:val="000000"/>
                <w:kern w:val="0"/>
                <w:sz w:val="24"/>
                <w:szCs w:val="24"/>
              </w:rPr>
              <w:t>、随机访谈</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8.</w:t>
            </w:r>
            <w:r>
              <w:rPr>
                <w:rFonts w:ascii="仿宋_GB2312" w:hAnsi="仿宋_GB2312"/>
                <w:color w:val="000000"/>
                <w:kern w:val="0"/>
                <w:sz w:val="24"/>
                <w:szCs w:val="24"/>
              </w:rPr>
              <w:t>卫生清洁消毒制度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是否</w:t>
            </w:r>
            <w:r>
              <w:rPr>
                <w:rFonts w:ascii="仿宋_GB2312" w:hAnsi="仿宋_GB2312"/>
                <w:color w:val="000000"/>
                <w:kern w:val="0"/>
                <w:sz w:val="24"/>
                <w:szCs w:val="24"/>
              </w:rPr>
              <w:t>开展校园环境整治，定期对</w:t>
            </w:r>
            <w:r>
              <w:rPr>
                <w:rFonts w:ascii="宋体" w:hAnsi="宋体" w:cs="宋体" w:hint="eastAsia"/>
                <w:color w:val="000000"/>
                <w:kern w:val="0"/>
                <w:sz w:val="24"/>
                <w:szCs w:val="24"/>
              </w:rPr>
              <w:t>全校及校园重点区域与设施（包括卫生室保健室、教室、寝室、</w:t>
            </w:r>
            <w:r>
              <w:rPr>
                <w:rFonts w:ascii="宋体" w:hAnsi="宋体" w:cs="宋体" w:hint="eastAsia"/>
                <w:color w:val="000000"/>
                <w:kern w:val="0"/>
                <w:sz w:val="24"/>
                <w:szCs w:val="24"/>
              </w:rPr>
              <w:lastRenderedPageBreak/>
              <w:t>卫生间、电梯、校车等）的消毒，并作好记录，重点查看消毒时间、方式、责任人等。</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lastRenderedPageBreak/>
              <w:t>查阅资料</w:t>
            </w:r>
            <w:r>
              <w:rPr>
                <w:rFonts w:ascii="仿宋_GB2312" w:hAnsi="仿宋_GB2312"/>
                <w:color w:val="000000"/>
                <w:kern w:val="0"/>
                <w:sz w:val="24"/>
                <w:szCs w:val="24"/>
              </w:rPr>
              <w:t>、随机访谈</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9.</w:t>
            </w:r>
            <w:r>
              <w:rPr>
                <w:rFonts w:ascii="仿宋_GB2312" w:hAnsi="仿宋_GB2312"/>
                <w:color w:val="000000"/>
                <w:kern w:val="0"/>
                <w:sz w:val="24"/>
                <w:szCs w:val="24"/>
              </w:rPr>
              <w:t>健康教育制度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疫情防控和冬春季流行性疾病的健康教育的内容是否落实；</w:t>
            </w:r>
            <w:r>
              <w:rPr>
                <w:rFonts w:ascii="宋体" w:hAnsi="宋体" w:cs="宋体" w:hint="eastAsia"/>
                <w:color w:val="000000"/>
                <w:kern w:val="0"/>
                <w:sz w:val="24"/>
                <w:szCs w:val="24"/>
              </w:rPr>
              <w:t>查看</w:t>
            </w:r>
            <w:r>
              <w:rPr>
                <w:rFonts w:ascii="仿宋_GB2312" w:hAnsi="仿宋_GB2312"/>
                <w:color w:val="000000"/>
                <w:kern w:val="0"/>
                <w:sz w:val="24"/>
                <w:szCs w:val="24"/>
              </w:rPr>
              <w:t>开学第一课等</w:t>
            </w:r>
            <w:r>
              <w:rPr>
                <w:rFonts w:ascii="宋体" w:hAnsi="宋体" w:cs="宋体" w:hint="eastAsia"/>
                <w:color w:val="000000"/>
                <w:kern w:val="0"/>
                <w:sz w:val="24"/>
                <w:szCs w:val="24"/>
              </w:rPr>
              <w:t>宣教</w:t>
            </w:r>
            <w:r>
              <w:rPr>
                <w:rFonts w:ascii="仿宋_GB2312" w:hAnsi="仿宋_GB2312"/>
                <w:color w:val="000000"/>
                <w:kern w:val="0"/>
                <w:sz w:val="24"/>
                <w:szCs w:val="24"/>
              </w:rPr>
              <w:t>培训准备情况和宣教</w:t>
            </w:r>
            <w:r>
              <w:rPr>
                <w:rFonts w:ascii="宋体" w:hAnsi="宋体" w:cs="宋体" w:hint="eastAsia"/>
                <w:color w:val="000000"/>
                <w:kern w:val="0"/>
                <w:sz w:val="24"/>
                <w:szCs w:val="24"/>
              </w:rPr>
              <w:t>记录。</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r>
              <w:rPr>
                <w:rFonts w:ascii="仿宋_GB2312" w:hAnsi="仿宋_GB2312"/>
                <w:color w:val="000000"/>
                <w:kern w:val="0"/>
                <w:sz w:val="24"/>
                <w:szCs w:val="24"/>
              </w:rPr>
              <w:t>、随机访谈</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10.</w:t>
            </w:r>
            <w:r>
              <w:rPr>
                <w:rFonts w:ascii="仿宋_GB2312" w:hAnsi="仿宋_GB2312"/>
                <w:color w:val="000000"/>
                <w:kern w:val="0"/>
                <w:sz w:val="24"/>
                <w:szCs w:val="24"/>
              </w:rPr>
              <w:t>培训制度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后勤、保安、食堂人员返岗前是否进行疫情防控和安全知识全员培训；是否组织相关人员参加</w:t>
            </w:r>
            <w:r>
              <w:rPr>
                <w:color w:val="000000"/>
                <w:kern w:val="0"/>
                <w:sz w:val="24"/>
                <w:szCs w:val="24"/>
              </w:rPr>
              <w:t>1</w:t>
            </w:r>
            <w:r>
              <w:rPr>
                <w:rFonts w:ascii="仿宋_GB2312" w:hAnsi="仿宋_GB2312"/>
                <w:color w:val="000000"/>
                <w:kern w:val="0"/>
                <w:sz w:val="24"/>
                <w:szCs w:val="24"/>
              </w:rPr>
              <w:t>月</w:t>
            </w:r>
            <w:r>
              <w:rPr>
                <w:color w:val="000000"/>
                <w:kern w:val="0"/>
                <w:sz w:val="24"/>
                <w:szCs w:val="24"/>
              </w:rPr>
              <w:t>13</w:t>
            </w:r>
            <w:r>
              <w:rPr>
                <w:rFonts w:ascii="仿宋_GB2312" w:hAnsi="仿宋_GB2312"/>
                <w:color w:val="000000"/>
                <w:kern w:val="0"/>
                <w:sz w:val="24"/>
                <w:szCs w:val="24"/>
              </w:rPr>
              <w:t>日全国学校疫情防控能力提升培训；学校开学前是否组织相关人员进行校园疫情防控政策学习和专业技术人员培训；现场询问相关人员相对校园疫情防控政策措施掌握情况。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r>
              <w:rPr>
                <w:rFonts w:ascii="仿宋_GB2312" w:hAnsi="仿宋_GB2312"/>
                <w:color w:val="000000"/>
                <w:kern w:val="0"/>
                <w:sz w:val="24"/>
                <w:szCs w:val="24"/>
              </w:rPr>
              <w:t>、随机访谈</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11.</w:t>
            </w:r>
            <w:r>
              <w:rPr>
                <w:rFonts w:ascii="仿宋_GB2312" w:hAnsi="仿宋_GB2312"/>
                <w:color w:val="000000"/>
                <w:kern w:val="0"/>
                <w:sz w:val="24"/>
                <w:szCs w:val="24"/>
              </w:rPr>
              <w:t>环境卫生整治和检查制度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是否按要求定期开展校园环境卫生整治与预防性消杀灭工作；实地查看校园环境卫生整治情况和检查落实情况。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r>
              <w:rPr>
                <w:rFonts w:ascii="仿宋_GB2312" w:hAnsi="仿宋_GB2312"/>
                <w:color w:val="000000"/>
                <w:kern w:val="0"/>
                <w:sz w:val="24"/>
                <w:szCs w:val="24"/>
              </w:rPr>
              <w:t>、实地查看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615"/>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12.</w:t>
            </w:r>
            <w:r>
              <w:rPr>
                <w:rFonts w:ascii="仿宋_GB2312" w:hAnsi="仿宋_GB2312"/>
                <w:color w:val="000000"/>
                <w:kern w:val="0"/>
                <w:sz w:val="24"/>
                <w:szCs w:val="24"/>
              </w:rPr>
              <w:t>返校告知制度</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学校是否提前告知全校师生</w:t>
            </w:r>
            <w:r>
              <w:rPr>
                <w:rFonts w:ascii="仿宋_GB2312" w:hAnsi="仿宋_GB2312"/>
                <w:color w:val="000000"/>
                <w:kern w:val="0"/>
                <w:sz w:val="24"/>
                <w:szCs w:val="24"/>
              </w:rPr>
              <w:t>需开展健康监测、提醒返校报到注意事项，</w:t>
            </w:r>
            <w:r>
              <w:rPr>
                <w:rFonts w:ascii="宋体" w:hAnsi="宋体" w:cs="宋体" w:hint="eastAsia"/>
                <w:color w:val="000000"/>
                <w:kern w:val="0"/>
                <w:sz w:val="24"/>
                <w:szCs w:val="24"/>
              </w:rPr>
              <w:t>学校疫情防控的有关要求</w:t>
            </w:r>
            <w:r>
              <w:rPr>
                <w:rFonts w:ascii="仿宋_GB2312" w:hAnsi="仿宋_GB2312"/>
                <w:color w:val="000000"/>
                <w:kern w:val="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全面排查</w:t>
            </w:r>
            <w:r>
              <w:rPr>
                <w:rFonts w:eastAsia="仿宋_GB2312"/>
                <w:color w:val="000000"/>
                <w:kern w:val="0"/>
                <w:sz w:val="24"/>
                <w:szCs w:val="24"/>
              </w:rPr>
              <w:t xml:space="preserve">  </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13.</w:t>
            </w:r>
            <w:r>
              <w:rPr>
                <w:rFonts w:ascii="仿宋_GB2312" w:hAnsi="仿宋_GB2312"/>
                <w:color w:val="000000"/>
                <w:kern w:val="0"/>
                <w:sz w:val="24"/>
                <w:szCs w:val="24"/>
              </w:rPr>
              <w:t>师生员工返校返岗健康状况全员排摸</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left"/>
              <w:rPr>
                <w:color w:val="000000"/>
                <w:kern w:val="0"/>
                <w:sz w:val="24"/>
                <w:szCs w:val="24"/>
              </w:rPr>
            </w:pPr>
            <w:r>
              <w:rPr>
                <w:rFonts w:ascii="仿宋_GB2312" w:hAnsi="仿宋_GB2312"/>
                <w:color w:val="000000"/>
                <w:kern w:val="0"/>
                <w:sz w:val="24"/>
                <w:szCs w:val="24"/>
              </w:rPr>
              <w:t>是否组织师生员工在返校返岗前一周，开展每日测量体温和新型冠状病毒感染相关临床症状观察等健康自测，掌握健康异常情况。</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90"/>
          <w:jc w:val="center"/>
        </w:trPr>
        <w:tc>
          <w:tcPr>
            <w:tcW w:w="1728" w:type="dxa"/>
            <w:vMerge w:val="restart"/>
            <w:tcBorders>
              <w:top w:val="nil"/>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物资保障</w:t>
            </w:r>
            <w:r>
              <w:rPr>
                <w:rFonts w:eastAsia="仿宋_GB2312"/>
                <w:color w:val="000000"/>
                <w:kern w:val="0"/>
                <w:sz w:val="24"/>
                <w:szCs w:val="24"/>
              </w:rPr>
              <w:t xml:space="preserve"> </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color w:val="000000"/>
                <w:kern w:val="0"/>
                <w:sz w:val="24"/>
                <w:szCs w:val="24"/>
              </w:rPr>
              <w:t>14.</w:t>
            </w:r>
            <w:r>
              <w:rPr>
                <w:rFonts w:ascii="宋体" w:hAnsi="宋体" w:cs="宋体" w:hint="eastAsia"/>
                <w:color w:val="000000"/>
                <w:kern w:val="0"/>
                <w:sz w:val="24"/>
                <w:szCs w:val="24"/>
              </w:rPr>
              <w:t>物资储备情况</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是否储备</w:t>
            </w:r>
            <w:r>
              <w:rPr>
                <w:color w:val="000000"/>
                <w:kern w:val="0"/>
                <w:sz w:val="24"/>
                <w:szCs w:val="24"/>
              </w:rPr>
              <w:t>2</w:t>
            </w:r>
            <w:r>
              <w:rPr>
                <w:rFonts w:ascii="仿宋_GB2312" w:hAnsi="仿宋_GB2312"/>
                <w:color w:val="000000"/>
                <w:kern w:val="0"/>
                <w:sz w:val="24"/>
                <w:szCs w:val="24"/>
              </w:rPr>
              <w:t>周以上的药品和物资。现场</w:t>
            </w:r>
            <w:r>
              <w:rPr>
                <w:rFonts w:ascii="宋体" w:hAnsi="宋体" w:cs="宋体" w:hint="eastAsia"/>
                <w:color w:val="000000"/>
                <w:kern w:val="0"/>
                <w:sz w:val="24"/>
                <w:szCs w:val="24"/>
              </w:rPr>
              <w:t>查看</w:t>
            </w:r>
            <w:r>
              <w:rPr>
                <w:rFonts w:ascii="仿宋_GB2312" w:hAnsi="仿宋_GB2312"/>
                <w:color w:val="000000"/>
                <w:kern w:val="0"/>
                <w:sz w:val="24"/>
                <w:szCs w:val="24"/>
              </w:rPr>
              <w:t>防疫药品物资</w:t>
            </w:r>
            <w:r>
              <w:rPr>
                <w:rFonts w:ascii="宋体" w:hAnsi="宋体" w:cs="宋体" w:hint="eastAsia"/>
                <w:color w:val="000000"/>
                <w:kern w:val="0"/>
                <w:sz w:val="24"/>
                <w:szCs w:val="24"/>
              </w:rPr>
              <w:t>储备情况及</w:t>
            </w:r>
            <w:r>
              <w:rPr>
                <w:rFonts w:ascii="仿宋_GB2312" w:hAnsi="仿宋_GB2312"/>
                <w:color w:val="000000"/>
                <w:kern w:val="0"/>
                <w:sz w:val="24"/>
                <w:szCs w:val="24"/>
              </w:rPr>
              <w:t>使用</w:t>
            </w:r>
            <w:r>
              <w:rPr>
                <w:rFonts w:ascii="宋体" w:hAnsi="宋体" w:cs="宋体" w:hint="eastAsia"/>
                <w:color w:val="000000"/>
                <w:kern w:val="0"/>
                <w:sz w:val="24"/>
                <w:szCs w:val="24"/>
              </w:rPr>
              <w:t>登记记录</w:t>
            </w:r>
            <w:r>
              <w:rPr>
                <w:rFonts w:ascii="仿宋_GB2312" w:hAnsi="仿宋_GB2312"/>
                <w:color w:val="000000"/>
                <w:kern w:val="0"/>
                <w:sz w:val="24"/>
                <w:szCs w:val="24"/>
              </w:rPr>
              <w:t>。</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color w:val="000000"/>
                <w:kern w:val="0"/>
                <w:sz w:val="24"/>
                <w:szCs w:val="24"/>
              </w:rPr>
            </w:pPr>
            <w:r>
              <w:rPr>
                <w:rFonts w:ascii="仿宋_GB2312" w:hAnsi="仿宋_GB2312"/>
                <w:color w:val="000000"/>
                <w:kern w:val="0"/>
                <w:sz w:val="24"/>
                <w:szCs w:val="24"/>
              </w:rPr>
              <w:t>实地查看、查阅资料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widowControl/>
              <w:spacing w:line="320" w:lineRule="exact"/>
              <w:jc w:val="left"/>
              <w:rPr>
                <w:color w:val="000000"/>
                <w:kern w:val="0"/>
                <w:sz w:val="24"/>
                <w:szCs w:val="24"/>
              </w:rPr>
            </w:pPr>
          </w:p>
        </w:tc>
      </w:tr>
      <w:tr w:rsidR="00B93E9E">
        <w:trPr>
          <w:trHeight w:val="87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15</w:t>
            </w:r>
            <w:r>
              <w:rPr>
                <w:rFonts w:eastAsia="仿宋_GB2312"/>
                <w:color w:val="000000"/>
                <w:kern w:val="0"/>
                <w:sz w:val="24"/>
                <w:szCs w:val="24"/>
              </w:rPr>
              <w:t>.</w:t>
            </w:r>
            <w:r>
              <w:rPr>
                <w:rFonts w:ascii="仿宋_GB2312" w:hAnsi="仿宋_GB2312"/>
                <w:color w:val="000000"/>
                <w:kern w:val="0"/>
                <w:sz w:val="24"/>
                <w:szCs w:val="24"/>
              </w:rPr>
              <w:t>健康观察室</w:t>
            </w:r>
            <w:r>
              <w:rPr>
                <w:rFonts w:ascii="宋体" w:hAnsi="宋体" w:cs="宋体" w:hint="eastAsia"/>
                <w:color w:val="000000"/>
                <w:kern w:val="0"/>
                <w:sz w:val="24"/>
                <w:szCs w:val="24"/>
              </w:rPr>
              <w:t>设置</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现场查看</w:t>
            </w:r>
            <w:r>
              <w:rPr>
                <w:rFonts w:ascii="仿宋_GB2312" w:hAnsi="仿宋_GB2312"/>
                <w:color w:val="000000"/>
                <w:kern w:val="0"/>
                <w:sz w:val="24"/>
                <w:szCs w:val="24"/>
              </w:rPr>
              <w:t>健康观察室</w:t>
            </w:r>
            <w:r>
              <w:rPr>
                <w:rFonts w:ascii="宋体" w:hAnsi="宋体" w:cs="宋体" w:hint="eastAsia"/>
                <w:color w:val="000000"/>
                <w:kern w:val="0"/>
                <w:sz w:val="24"/>
                <w:szCs w:val="24"/>
              </w:rPr>
              <w:t>设置情况，区域划定、卫生条件、设施配备等是否合理合规，是否有明确负责人。</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spacing w:line="320" w:lineRule="exact"/>
              <w:jc w:val="left"/>
              <w:rPr>
                <w:rFonts w:eastAsia="仿宋_GB2312"/>
                <w:color w:val="000000"/>
                <w:kern w:val="0"/>
                <w:sz w:val="24"/>
                <w:szCs w:val="24"/>
              </w:rPr>
            </w:pPr>
          </w:p>
        </w:tc>
      </w:tr>
      <w:tr w:rsidR="00B93E9E">
        <w:trPr>
          <w:trHeight w:val="1310"/>
          <w:jc w:val="center"/>
        </w:trPr>
        <w:tc>
          <w:tcPr>
            <w:tcW w:w="1728" w:type="dxa"/>
            <w:vMerge w:val="restart"/>
            <w:tcBorders>
              <w:top w:val="nil"/>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lastRenderedPageBreak/>
              <w:t>餐饮管理</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16</w:t>
            </w:r>
            <w:r>
              <w:rPr>
                <w:rFonts w:eastAsia="仿宋_GB2312"/>
                <w:color w:val="000000"/>
                <w:kern w:val="0"/>
                <w:sz w:val="24"/>
                <w:szCs w:val="24"/>
              </w:rPr>
              <w:t>.</w:t>
            </w:r>
            <w:r>
              <w:rPr>
                <w:rFonts w:ascii="宋体" w:hAnsi="宋体" w:cs="宋体" w:hint="eastAsia"/>
                <w:color w:val="000000"/>
                <w:kern w:val="0"/>
                <w:sz w:val="24"/>
                <w:szCs w:val="24"/>
              </w:rPr>
              <w:t>食品安全</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是否建立以校长为第一责任人的食品安全责任制</w:t>
            </w:r>
            <w:r>
              <w:rPr>
                <w:rFonts w:ascii="仿宋_GB2312" w:hAnsi="仿宋_GB2312"/>
                <w:color w:val="000000"/>
                <w:kern w:val="0"/>
                <w:sz w:val="24"/>
                <w:szCs w:val="24"/>
              </w:rPr>
              <w:t>；</w:t>
            </w:r>
            <w:r>
              <w:rPr>
                <w:rFonts w:ascii="宋体" w:hAnsi="宋体" w:cs="宋体" w:hint="eastAsia"/>
                <w:color w:val="000000"/>
                <w:kern w:val="0"/>
                <w:sz w:val="24"/>
                <w:szCs w:val="24"/>
              </w:rPr>
              <w:t>是否健全食品安全管理组织机构并运行良</w:t>
            </w:r>
            <w:r>
              <w:rPr>
                <w:rFonts w:ascii="仿宋_GB2312" w:hAnsi="仿宋_GB2312"/>
                <w:color w:val="000000"/>
                <w:kern w:val="0"/>
                <w:sz w:val="24"/>
                <w:szCs w:val="24"/>
              </w:rPr>
              <w:t>好；</w:t>
            </w:r>
            <w:r>
              <w:rPr>
                <w:rFonts w:ascii="宋体" w:hAnsi="宋体" w:cs="宋体" w:hint="eastAsia"/>
                <w:color w:val="000000"/>
                <w:kern w:val="0"/>
                <w:sz w:val="24"/>
                <w:szCs w:val="24"/>
              </w:rPr>
              <w:t>是否有专职食品安全管理人员并落实食品安全责任。</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1480"/>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17</w:t>
            </w:r>
            <w:r>
              <w:rPr>
                <w:rFonts w:eastAsia="仿宋_GB2312"/>
                <w:color w:val="000000"/>
                <w:kern w:val="0"/>
                <w:sz w:val="24"/>
                <w:szCs w:val="24"/>
              </w:rPr>
              <w:t>.</w:t>
            </w:r>
            <w:r>
              <w:rPr>
                <w:rFonts w:ascii="宋体" w:hAnsi="宋体" w:cs="宋体" w:hint="eastAsia"/>
                <w:color w:val="000000"/>
                <w:kern w:val="0"/>
                <w:sz w:val="24"/>
                <w:szCs w:val="24"/>
              </w:rPr>
              <w:t>餐饮从业人员</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是否开展岗前培训和食品安全知识培训，建立从业人员健康管理档案</w:t>
            </w:r>
            <w:r>
              <w:rPr>
                <w:rFonts w:ascii="仿宋_GB2312" w:hAnsi="仿宋_GB2312"/>
                <w:color w:val="000000"/>
                <w:kern w:val="0"/>
                <w:sz w:val="24"/>
                <w:szCs w:val="24"/>
              </w:rPr>
              <w:t>；</w:t>
            </w:r>
            <w:r>
              <w:rPr>
                <w:rFonts w:ascii="宋体" w:hAnsi="宋体" w:cs="宋体" w:hint="eastAsia"/>
                <w:color w:val="000000"/>
                <w:kern w:val="0"/>
                <w:sz w:val="24"/>
                <w:szCs w:val="24"/>
              </w:rPr>
              <w:t>从业人员是否持有有效健康证</w:t>
            </w:r>
            <w:r>
              <w:rPr>
                <w:rFonts w:ascii="仿宋_GB2312" w:hAnsi="仿宋_GB2312"/>
                <w:color w:val="000000"/>
                <w:kern w:val="0"/>
                <w:sz w:val="24"/>
                <w:szCs w:val="24"/>
              </w:rPr>
              <w:t>；</w:t>
            </w:r>
            <w:r>
              <w:rPr>
                <w:rFonts w:ascii="宋体" w:hAnsi="宋体" w:cs="宋体" w:hint="eastAsia"/>
                <w:color w:val="000000"/>
                <w:kern w:val="0"/>
                <w:sz w:val="24"/>
                <w:szCs w:val="24"/>
              </w:rPr>
              <w:t>是否每日晨检并做好记录</w:t>
            </w:r>
            <w:r>
              <w:rPr>
                <w:rFonts w:ascii="仿宋_GB2312" w:hAnsi="仿宋_GB2312"/>
                <w:color w:val="000000"/>
                <w:kern w:val="0"/>
                <w:sz w:val="24"/>
                <w:szCs w:val="24"/>
              </w:rPr>
              <w:t>；</w:t>
            </w:r>
            <w:r>
              <w:rPr>
                <w:rFonts w:ascii="宋体" w:hAnsi="宋体" w:cs="宋体" w:hint="eastAsia"/>
                <w:color w:val="000000"/>
                <w:kern w:val="0"/>
                <w:sz w:val="24"/>
                <w:szCs w:val="24"/>
              </w:rPr>
              <w:t>是否做好个人防护，是否佩戴口罩并保持手部清洁等。</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2015"/>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18</w:t>
            </w:r>
            <w:r>
              <w:rPr>
                <w:rFonts w:eastAsia="仿宋_GB2312"/>
                <w:color w:val="000000"/>
                <w:kern w:val="0"/>
                <w:sz w:val="24"/>
                <w:szCs w:val="24"/>
              </w:rPr>
              <w:t>.</w:t>
            </w:r>
            <w:r>
              <w:rPr>
                <w:rFonts w:ascii="宋体" w:hAnsi="宋体" w:cs="宋体" w:hint="eastAsia"/>
                <w:color w:val="000000"/>
                <w:kern w:val="0"/>
                <w:sz w:val="24"/>
                <w:szCs w:val="24"/>
              </w:rPr>
              <w:t>食堂环境卫生</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场所、布局是否合理，是否保持食品加工区和就餐场所环境整洁卫生和空气流通；是否及时对地面、墙面、桌椅等进行消毒，是否有防鼠防蝇防虫防尘措施；是否对餐饮具进行规范清洗、消毒、保洁，是否采用高温蒸煮方式进行充分消毒，并按要求进行保管。</w:t>
            </w:r>
          </w:p>
        </w:tc>
        <w:tc>
          <w:tcPr>
            <w:tcW w:w="1440"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实地查看</w:t>
            </w:r>
            <w:r>
              <w:rPr>
                <w:rFonts w:ascii="仿宋_GB2312" w:hAnsi="仿宋_GB2312"/>
                <w:color w:val="000000"/>
                <w:kern w:val="0"/>
                <w:sz w:val="24"/>
                <w:szCs w:val="24"/>
              </w:rPr>
              <w:t>、</w:t>
            </w:r>
            <w:r>
              <w:rPr>
                <w:rFonts w:ascii="宋体" w:hAnsi="宋体" w:cs="宋体" w:hint="eastAsia"/>
                <w:color w:val="000000"/>
                <w:kern w:val="0"/>
                <w:sz w:val="24"/>
                <w:szCs w:val="24"/>
              </w:rPr>
              <w:t>查阅资料</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679"/>
          <w:jc w:val="center"/>
        </w:trPr>
        <w:tc>
          <w:tcPr>
            <w:tcW w:w="1728" w:type="dxa"/>
            <w:vMerge/>
            <w:tcBorders>
              <w:top w:val="nil"/>
              <w:left w:val="single" w:sz="4" w:space="0" w:color="auto"/>
              <w:bottom w:val="single" w:sz="4" w:space="0" w:color="auto"/>
              <w:right w:val="single" w:sz="4" w:space="0" w:color="auto"/>
            </w:tcBorders>
            <w:vAlign w:val="center"/>
          </w:tcPr>
          <w:p w:rsidR="00B93E9E" w:rsidRDefault="00B93E9E">
            <w:pPr>
              <w:widowControl/>
              <w:jc w:val="left"/>
              <w:rPr>
                <w:rFonts w:eastAsia="仿宋_GB2312"/>
                <w:color w:val="000000"/>
                <w:kern w:val="0"/>
                <w:sz w:val="24"/>
                <w:szCs w:val="24"/>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19</w:t>
            </w:r>
            <w:r>
              <w:rPr>
                <w:rFonts w:eastAsia="仿宋_GB2312"/>
                <w:color w:val="000000"/>
                <w:kern w:val="0"/>
                <w:sz w:val="24"/>
                <w:szCs w:val="24"/>
              </w:rPr>
              <w:t>.</w:t>
            </w:r>
            <w:r>
              <w:rPr>
                <w:rFonts w:ascii="宋体" w:hAnsi="宋体" w:cs="宋体" w:hint="eastAsia"/>
                <w:color w:val="000000"/>
                <w:kern w:val="0"/>
                <w:sz w:val="24"/>
                <w:szCs w:val="24"/>
              </w:rPr>
              <w:t>就餐管理</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仿宋_GB2312" w:hAnsi="仿宋_GB2312"/>
                <w:color w:val="000000"/>
                <w:kern w:val="0"/>
                <w:sz w:val="24"/>
                <w:szCs w:val="24"/>
              </w:rPr>
              <w:t>查看就餐人数、食堂分布、用餐规模是否合理。</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r w:rsidR="00B93E9E">
        <w:trPr>
          <w:trHeight w:val="1210"/>
          <w:jc w:val="center"/>
        </w:trPr>
        <w:tc>
          <w:tcPr>
            <w:tcW w:w="1728"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rPr>
                <w:rFonts w:eastAsia="仿宋_GB2312"/>
                <w:color w:val="000000"/>
                <w:kern w:val="0"/>
                <w:sz w:val="24"/>
                <w:szCs w:val="24"/>
              </w:rPr>
            </w:pPr>
            <w:r>
              <w:rPr>
                <w:rFonts w:ascii="宋体" w:hAnsi="宋体" w:cs="宋体" w:hint="eastAsia"/>
                <w:color w:val="000000"/>
                <w:kern w:val="0"/>
                <w:sz w:val="24"/>
                <w:szCs w:val="24"/>
              </w:rPr>
              <w:t>饮用水卫生</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left"/>
              <w:rPr>
                <w:rFonts w:eastAsia="仿宋_GB2312"/>
                <w:color w:val="000000"/>
                <w:kern w:val="0"/>
                <w:sz w:val="24"/>
                <w:szCs w:val="24"/>
              </w:rPr>
            </w:pPr>
            <w:r>
              <w:rPr>
                <w:color w:val="000000"/>
                <w:kern w:val="0"/>
                <w:sz w:val="24"/>
                <w:szCs w:val="24"/>
              </w:rPr>
              <w:t>20.</w:t>
            </w:r>
            <w:r>
              <w:rPr>
                <w:rFonts w:ascii="宋体" w:hAnsi="宋体" w:cs="宋体" w:hint="eastAsia"/>
                <w:color w:val="000000"/>
                <w:kern w:val="0"/>
                <w:sz w:val="24"/>
                <w:szCs w:val="24"/>
              </w:rPr>
              <w:t>校园饮用水卫生管理</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是否有校园饮用水卫生管理各项制度，是否</w:t>
            </w:r>
            <w:r>
              <w:rPr>
                <w:rFonts w:ascii="仿宋_GB2312" w:hAnsi="仿宋_GB2312"/>
                <w:color w:val="000000"/>
                <w:kern w:val="0"/>
                <w:sz w:val="24"/>
                <w:szCs w:val="24"/>
              </w:rPr>
              <w:t>在</w:t>
            </w:r>
            <w:r>
              <w:rPr>
                <w:rFonts w:ascii="宋体" w:hAnsi="宋体" w:cs="宋体" w:hint="eastAsia"/>
                <w:color w:val="000000"/>
                <w:kern w:val="0"/>
                <w:sz w:val="24"/>
                <w:szCs w:val="24"/>
              </w:rPr>
              <w:t>开学前一周内对饮用水设备及涉及的管路进行消毒、检查和维护</w:t>
            </w:r>
            <w:r>
              <w:rPr>
                <w:rFonts w:ascii="宋体" w:hAnsi="宋体" w:cs="宋体" w:hint="eastAsia"/>
                <w:kern w:val="0"/>
                <w:sz w:val="24"/>
                <w:szCs w:val="24"/>
              </w:rPr>
              <w:t>并检测用水合格。</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spacing w:line="320" w:lineRule="exact"/>
              <w:jc w:val="left"/>
              <w:rPr>
                <w:rFonts w:eastAsia="仿宋_GB2312"/>
                <w:color w:val="000000"/>
                <w:kern w:val="0"/>
                <w:sz w:val="24"/>
                <w:szCs w:val="24"/>
              </w:rPr>
            </w:pPr>
          </w:p>
        </w:tc>
      </w:tr>
      <w:tr w:rsidR="00B93E9E">
        <w:trPr>
          <w:trHeight w:val="450"/>
          <w:jc w:val="center"/>
        </w:trPr>
        <w:tc>
          <w:tcPr>
            <w:tcW w:w="1728"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center"/>
              <w:rPr>
                <w:rFonts w:eastAsia="仿宋_GB2312"/>
                <w:color w:val="000000"/>
                <w:kern w:val="0"/>
                <w:sz w:val="24"/>
                <w:szCs w:val="24"/>
              </w:rPr>
            </w:pPr>
            <w:r>
              <w:rPr>
                <w:rFonts w:ascii="宋体" w:hAnsi="宋体" w:cs="宋体" w:hint="eastAsia"/>
                <w:color w:val="000000"/>
                <w:kern w:val="0"/>
                <w:sz w:val="24"/>
                <w:szCs w:val="24"/>
              </w:rPr>
              <w:t>校园出入管理</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left"/>
              <w:rPr>
                <w:color w:val="000000"/>
                <w:kern w:val="0"/>
                <w:sz w:val="24"/>
                <w:szCs w:val="24"/>
              </w:rPr>
            </w:pPr>
            <w:r>
              <w:rPr>
                <w:color w:val="000000"/>
                <w:kern w:val="0"/>
                <w:sz w:val="24"/>
                <w:szCs w:val="24"/>
              </w:rPr>
              <w:t>21</w:t>
            </w:r>
            <w:r>
              <w:rPr>
                <w:rFonts w:eastAsia="仿宋_GB2312"/>
                <w:color w:val="000000"/>
                <w:kern w:val="0"/>
                <w:sz w:val="24"/>
                <w:szCs w:val="24"/>
              </w:rPr>
              <w:t>.</w:t>
            </w:r>
            <w:r>
              <w:rPr>
                <w:rFonts w:ascii="仿宋_GB2312" w:hAnsi="仿宋_GB2312"/>
                <w:color w:val="000000"/>
                <w:spacing w:val="-6"/>
                <w:kern w:val="0"/>
                <w:sz w:val="24"/>
                <w:szCs w:val="24"/>
              </w:rPr>
              <w:t>校门管理制度落实</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left"/>
              <w:rPr>
                <w:rFonts w:eastAsia="仿宋_GB2312"/>
                <w:color w:val="000000"/>
                <w:kern w:val="0"/>
                <w:sz w:val="24"/>
                <w:szCs w:val="24"/>
              </w:rPr>
            </w:pPr>
            <w:r>
              <w:rPr>
                <w:rFonts w:ascii="宋体" w:hAnsi="宋体" w:cs="宋体" w:hint="eastAsia"/>
                <w:color w:val="000000"/>
                <w:kern w:val="0"/>
                <w:sz w:val="24"/>
                <w:szCs w:val="24"/>
              </w:rPr>
              <w:t>地点设置、人员安排、记录的管理等是否完备；</w:t>
            </w:r>
            <w:r>
              <w:rPr>
                <w:rFonts w:ascii="仿宋_GB2312" w:hAnsi="仿宋_GB2312"/>
                <w:color w:val="000000"/>
                <w:kern w:val="0"/>
                <w:sz w:val="24"/>
                <w:szCs w:val="24"/>
              </w:rPr>
              <w:t>是否落实外来人员入校测温、戴口罩、登记等措施，</w:t>
            </w:r>
            <w:r>
              <w:rPr>
                <w:rFonts w:ascii="宋体" w:hAnsi="宋体" w:cs="宋体" w:hint="eastAsia"/>
                <w:color w:val="000000"/>
                <w:kern w:val="0"/>
                <w:sz w:val="24"/>
                <w:szCs w:val="24"/>
              </w:rPr>
              <w:t>查看外来人员实名登记备案内容等。</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spacing w:line="320" w:lineRule="exact"/>
              <w:jc w:val="left"/>
              <w:rPr>
                <w:rFonts w:eastAsia="仿宋_GB2312"/>
                <w:color w:val="000000"/>
                <w:kern w:val="0"/>
                <w:sz w:val="24"/>
                <w:szCs w:val="24"/>
              </w:rPr>
            </w:pPr>
            <w:r>
              <w:rPr>
                <w:rFonts w:ascii="宋体" w:hAnsi="宋体" w:cs="宋体" w:hint="eastAsia"/>
                <w:color w:val="000000"/>
                <w:kern w:val="0"/>
                <w:sz w:val="24"/>
                <w:szCs w:val="24"/>
              </w:rPr>
              <w:t>查阅资料、实地查看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B93E9E">
            <w:pPr>
              <w:spacing w:line="320" w:lineRule="exact"/>
              <w:jc w:val="left"/>
              <w:rPr>
                <w:rFonts w:eastAsia="仿宋_GB2312"/>
                <w:color w:val="000000"/>
                <w:kern w:val="0"/>
                <w:sz w:val="24"/>
                <w:szCs w:val="24"/>
              </w:rPr>
            </w:pPr>
          </w:p>
        </w:tc>
      </w:tr>
      <w:tr w:rsidR="00B93E9E">
        <w:trPr>
          <w:trHeight w:val="747"/>
          <w:jc w:val="center"/>
        </w:trPr>
        <w:tc>
          <w:tcPr>
            <w:tcW w:w="1728" w:type="dxa"/>
            <w:tcBorders>
              <w:top w:val="single" w:sz="4" w:space="0" w:color="auto"/>
              <w:left w:val="single" w:sz="4" w:space="0" w:color="auto"/>
              <w:bottom w:val="single" w:sz="4" w:space="0" w:color="auto"/>
              <w:right w:val="single" w:sz="4" w:space="0" w:color="auto"/>
            </w:tcBorders>
            <w:vAlign w:val="center"/>
          </w:tcPr>
          <w:p w:rsidR="00B93E9E" w:rsidRDefault="007D6721">
            <w:pPr>
              <w:spacing w:line="320" w:lineRule="exact"/>
              <w:jc w:val="center"/>
              <w:rPr>
                <w:rFonts w:eastAsia="仿宋_GB2312"/>
                <w:color w:val="000000"/>
                <w:kern w:val="0"/>
                <w:sz w:val="24"/>
                <w:szCs w:val="24"/>
              </w:rPr>
            </w:pPr>
            <w:r>
              <w:rPr>
                <w:rFonts w:ascii="宋体" w:hAnsi="宋体" w:cs="宋体" w:hint="eastAsia"/>
                <w:color w:val="000000"/>
                <w:kern w:val="0"/>
                <w:sz w:val="24"/>
                <w:szCs w:val="24"/>
              </w:rPr>
              <w:t>心理健康</w:t>
            </w:r>
            <w:r>
              <w:rPr>
                <w:rFonts w:eastAsia="仿宋_GB2312"/>
                <w:color w:val="000000"/>
                <w:kern w:val="0"/>
                <w:sz w:val="24"/>
                <w:szCs w:val="24"/>
              </w:rPr>
              <w:t xml:space="preserve"> </w:t>
            </w:r>
          </w:p>
        </w:tc>
        <w:tc>
          <w:tcPr>
            <w:tcW w:w="190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color w:val="000000"/>
                <w:kern w:val="0"/>
                <w:sz w:val="24"/>
                <w:szCs w:val="24"/>
              </w:rPr>
              <w:t>22.</w:t>
            </w:r>
            <w:r>
              <w:rPr>
                <w:rFonts w:ascii="宋体" w:hAnsi="宋体" w:cs="宋体" w:hint="eastAsia"/>
                <w:color w:val="000000"/>
                <w:kern w:val="0"/>
                <w:sz w:val="24"/>
                <w:szCs w:val="24"/>
              </w:rPr>
              <w:t>心理健康干预</w:t>
            </w:r>
          </w:p>
        </w:tc>
        <w:tc>
          <w:tcPr>
            <w:tcW w:w="54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color w:val="000000"/>
                <w:kern w:val="0"/>
                <w:sz w:val="24"/>
                <w:szCs w:val="24"/>
              </w:rPr>
            </w:pPr>
            <w:r>
              <w:rPr>
                <w:rFonts w:ascii="宋体" w:hAnsi="宋体" w:cs="宋体" w:hint="eastAsia"/>
                <w:color w:val="000000"/>
                <w:kern w:val="0"/>
                <w:sz w:val="24"/>
                <w:szCs w:val="24"/>
              </w:rPr>
              <w:t>是否制定心理健康</w:t>
            </w:r>
            <w:r>
              <w:rPr>
                <w:rFonts w:ascii="仿宋_GB2312" w:hAnsi="仿宋_GB2312"/>
                <w:color w:val="000000"/>
                <w:kern w:val="0"/>
                <w:sz w:val="24"/>
                <w:szCs w:val="24"/>
              </w:rPr>
              <w:t>排查及</w:t>
            </w:r>
            <w:r>
              <w:rPr>
                <w:rFonts w:ascii="宋体" w:hAnsi="宋体" w:cs="宋体" w:hint="eastAsia"/>
                <w:color w:val="000000"/>
                <w:kern w:val="0"/>
                <w:sz w:val="24"/>
                <w:szCs w:val="24"/>
              </w:rPr>
              <w:t>干预方案，是否明确心理健康辅导场所和人员</w:t>
            </w:r>
            <w:r>
              <w:rPr>
                <w:rFonts w:ascii="仿宋_GB2312" w:hAnsi="仿宋_GB2312"/>
                <w:color w:val="000000"/>
                <w:kern w:val="0"/>
                <w:sz w:val="24"/>
                <w:szCs w:val="24"/>
              </w:rPr>
              <w:t>；是否对心理健康排查重</w:t>
            </w:r>
            <w:r>
              <w:rPr>
                <w:rFonts w:ascii="仿宋_GB2312" w:hAnsi="仿宋_GB2312"/>
                <w:color w:val="000000"/>
                <w:kern w:val="0"/>
                <w:sz w:val="24"/>
                <w:szCs w:val="24"/>
              </w:rPr>
              <w:lastRenderedPageBreak/>
              <w:t>点学生进行家访；学校专兼职心理健康教育教师、中小学班主任是否按规定参加教育部办公厅组织的心理健康教育教师培训，并达到相关培训课时要求。</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lastRenderedPageBreak/>
              <w:t>查阅资料，现场查看</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center"/>
              <w:rPr>
                <w:rFonts w:eastAsia="仿宋_GB2312"/>
                <w:color w:val="000000"/>
                <w:kern w:val="0"/>
                <w:sz w:val="24"/>
                <w:szCs w:val="24"/>
              </w:rPr>
            </w:pPr>
            <w:r>
              <w:rPr>
                <w:rFonts w:ascii="宋体" w:hAnsi="宋体" w:cs="宋体" w:hint="eastAsia"/>
                <w:color w:val="000000"/>
                <w:kern w:val="0"/>
                <w:sz w:val="24"/>
                <w:szCs w:val="24"/>
              </w:rPr>
              <w:t>是</w:t>
            </w:r>
            <w:r>
              <w:rPr>
                <w:rFonts w:eastAsia="仿宋_GB2312"/>
                <w:color w:val="000000"/>
                <w:kern w:val="0"/>
                <w:sz w:val="24"/>
                <w:szCs w:val="24"/>
              </w:rPr>
              <w:t xml:space="preserve">□   </w:t>
            </w:r>
            <w:r>
              <w:rPr>
                <w:rFonts w:ascii="宋体" w:hAnsi="宋体" w:cs="宋体" w:hint="eastAsia"/>
                <w:color w:val="000000"/>
                <w:kern w:val="0"/>
                <w:sz w:val="24"/>
                <w:szCs w:val="24"/>
              </w:rPr>
              <w:t>否</w:t>
            </w:r>
            <w:r>
              <w:rPr>
                <w:rFonts w:eastAsia="仿宋_GB2312"/>
                <w:color w:val="000000"/>
                <w:kern w:val="0"/>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rsidR="00B93E9E" w:rsidRDefault="007D6721">
            <w:pPr>
              <w:widowControl/>
              <w:spacing w:line="320" w:lineRule="exact"/>
              <w:jc w:val="left"/>
              <w:rPr>
                <w:rFonts w:eastAsia="仿宋_GB2312"/>
                <w:color w:val="000000"/>
                <w:kern w:val="0"/>
                <w:sz w:val="24"/>
                <w:szCs w:val="24"/>
              </w:rPr>
            </w:pPr>
            <w:r>
              <w:rPr>
                <w:rFonts w:ascii="宋体" w:hAnsi="宋体" w:cs="宋体" w:hint="eastAsia"/>
                <w:color w:val="000000"/>
                <w:kern w:val="0"/>
                <w:sz w:val="24"/>
                <w:szCs w:val="24"/>
              </w:rPr>
              <w:t xml:space="preserve">　</w:t>
            </w:r>
          </w:p>
        </w:tc>
      </w:tr>
    </w:tbl>
    <w:p w:rsidR="00B93E9E" w:rsidRDefault="007D6721">
      <w:pPr>
        <w:adjustRightInd w:val="0"/>
        <w:snapToGrid w:val="0"/>
        <w:spacing w:line="560" w:lineRule="exact"/>
        <w:jc w:val="left"/>
        <w:rPr>
          <w:rFonts w:eastAsia="黑体"/>
          <w:kern w:val="0"/>
          <w:sz w:val="32"/>
          <w:szCs w:val="32"/>
        </w:rPr>
      </w:pPr>
      <w:r>
        <w:rPr>
          <w:rFonts w:eastAsia="黑体"/>
          <w:kern w:val="0"/>
          <w:sz w:val="32"/>
          <w:szCs w:val="32"/>
        </w:rPr>
        <w:t xml:space="preserve"> </w:t>
      </w:r>
    </w:p>
    <w:p w:rsidR="00B93E9E" w:rsidRDefault="00B93E9E">
      <w:pPr>
        <w:widowControl/>
        <w:jc w:val="left"/>
        <w:rPr>
          <w:rFonts w:eastAsia="黑体"/>
          <w:kern w:val="0"/>
          <w:sz w:val="32"/>
          <w:szCs w:val="32"/>
        </w:rPr>
        <w:sectPr w:rsidR="00B93E9E">
          <w:pgSz w:w="16838" w:h="11906" w:orient="landscape"/>
          <w:pgMar w:top="1644" w:right="2438" w:bottom="1644" w:left="1701" w:header="851" w:footer="1247" w:gutter="0"/>
          <w:cols w:space="720"/>
          <w:docGrid w:type="lines" w:linePitch="319"/>
        </w:sectPr>
      </w:pPr>
    </w:p>
    <w:p w:rsidR="00B93E9E" w:rsidRDefault="007D6721">
      <w:pPr>
        <w:adjustRightInd w:val="0"/>
        <w:snapToGrid w:val="0"/>
        <w:spacing w:line="560" w:lineRule="exact"/>
        <w:jc w:val="left"/>
        <w:rPr>
          <w:rFonts w:eastAsia="黑体"/>
          <w:kern w:val="0"/>
          <w:sz w:val="32"/>
          <w:szCs w:val="32"/>
        </w:rPr>
      </w:pPr>
      <w:r>
        <w:rPr>
          <w:rFonts w:ascii="黑体" w:eastAsia="黑体" w:hAnsi="黑体"/>
          <w:kern w:val="0"/>
          <w:sz w:val="32"/>
          <w:szCs w:val="32"/>
        </w:rPr>
        <w:lastRenderedPageBreak/>
        <w:t>附件</w:t>
      </w:r>
      <w:r>
        <w:rPr>
          <w:rFonts w:eastAsia="黑体"/>
          <w:kern w:val="0"/>
          <w:sz w:val="32"/>
          <w:szCs w:val="32"/>
        </w:rPr>
        <w:t>2</w:t>
      </w:r>
    </w:p>
    <w:p w:rsidR="00B93E9E" w:rsidRDefault="007D6721">
      <w:pPr>
        <w:adjustRightInd w:val="0"/>
        <w:snapToGrid w:val="0"/>
        <w:spacing w:line="560" w:lineRule="exact"/>
        <w:jc w:val="left"/>
        <w:rPr>
          <w:rFonts w:eastAsia="黑体"/>
          <w:kern w:val="0"/>
          <w:sz w:val="32"/>
          <w:szCs w:val="32"/>
        </w:rPr>
      </w:pPr>
      <w:r>
        <w:rPr>
          <w:rFonts w:eastAsia="黑体"/>
          <w:kern w:val="0"/>
          <w:sz w:val="32"/>
          <w:szCs w:val="32"/>
        </w:rPr>
        <w:t xml:space="preserve"> </w:t>
      </w:r>
    </w:p>
    <w:p w:rsidR="00B93E9E" w:rsidRDefault="007D6721">
      <w:pPr>
        <w:adjustRightInd w:val="0"/>
        <w:snapToGrid w:val="0"/>
        <w:spacing w:line="560" w:lineRule="exact"/>
        <w:jc w:val="center"/>
        <w:rPr>
          <w:rFonts w:eastAsia="小标宋"/>
          <w:kern w:val="0"/>
          <w:sz w:val="44"/>
          <w:szCs w:val="44"/>
        </w:rPr>
      </w:pPr>
      <w:r>
        <w:rPr>
          <w:rFonts w:ascii="宋体" w:hAnsi="宋体" w:cs="宋体" w:hint="eastAsia"/>
          <w:kern w:val="0"/>
          <w:sz w:val="44"/>
          <w:szCs w:val="44"/>
        </w:rPr>
        <w:t>健康</w:t>
      </w:r>
      <w:r>
        <w:rPr>
          <w:rFonts w:ascii="小标宋" w:hAnsi="小标宋"/>
          <w:kern w:val="0"/>
          <w:sz w:val="44"/>
          <w:szCs w:val="44"/>
        </w:rPr>
        <w:t>异常情况填报</w:t>
      </w:r>
      <w:r>
        <w:rPr>
          <w:rFonts w:ascii="宋体" w:hAnsi="宋体" w:cs="宋体" w:hint="eastAsia"/>
          <w:kern w:val="0"/>
          <w:sz w:val="44"/>
          <w:szCs w:val="44"/>
        </w:rPr>
        <w:t>表（供参考）</w:t>
      </w:r>
    </w:p>
    <w:p w:rsidR="00B93E9E" w:rsidRDefault="007D6721">
      <w:pPr>
        <w:adjustRightInd w:val="0"/>
        <w:snapToGrid w:val="0"/>
        <w:spacing w:line="360" w:lineRule="auto"/>
        <w:rPr>
          <w:rFonts w:eastAsia="仿宋_GB2312"/>
          <w:kern w:val="0"/>
        </w:rPr>
      </w:pPr>
      <w:r>
        <w:rPr>
          <w:rFonts w:eastAsia="仿宋_GB2312"/>
          <w:kern w:val="0"/>
        </w:rPr>
        <w:t xml:space="preserve"> </w:t>
      </w:r>
    </w:p>
    <w:tbl>
      <w:tblPr>
        <w:tblW w:w="91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998"/>
        <w:gridCol w:w="990"/>
        <w:gridCol w:w="990"/>
        <w:gridCol w:w="975"/>
        <w:gridCol w:w="1635"/>
        <w:gridCol w:w="720"/>
        <w:gridCol w:w="1817"/>
      </w:tblGrid>
      <w:tr w:rsidR="00B93E9E">
        <w:trPr>
          <w:trHeight w:val="844"/>
          <w:jc w:val="right"/>
        </w:trPr>
        <w:tc>
          <w:tcPr>
            <w:tcW w:w="999" w:type="dxa"/>
            <w:vMerge w:val="restart"/>
            <w:tcBorders>
              <w:top w:val="single" w:sz="4" w:space="0" w:color="auto"/>
              <w:left w:val="single" w:sz="4" w:space="0" w:color="auto"/>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宋体" w:hAnsi="宋体" w:cs="宋体" w:hint="eastAsia"/>
                <w:kern w:val="0"/>
                <w:sz w:val="28"/>
                <w:szCs w:val="28"/>
              </w:rPr>
              <w:t>日期</w:t>
            </w:r>
          </w:p>
        </w:tc>
        <w:tc>
          <w:tcPr>
            <w:tcW w:w="1988" w:type="dxa"/>
            <w:gridSpan w:val="2"/>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宋体" w:hAnsi="宋体" w:cs="宋体" w:hint="eastAsia"/>
                <w:kern w:val="0"/>
                <w:sz w:val="28"/>
                <w:szCs w:val="28"/>
              </w:rPr>
              <w:t>体温测量记录</w:t>
            </w:r>
          </w:p>
        </w:tc>
        <w:tc>
          <w:tcPr>
            <w:tcW w:w="990" w:type="dxa"/>
            <w:vMerge w:val="restart"/>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仿宋_GB2312" w:hAnsi="仿宋_GB2312"/>
                <w:kern w:val="0"/>
                <w:sz w:val="28"/>
                <w:szCs w:val="28"/>
              </w:rPr>
              <w:t>发热、</w:t>
            </w:r>
            <w:r>
              <w:rPr>
                <w:rFonts w:ascii="宋体" w:hAnsi="宋体" w:cs="宋体" w:hint="eastAsia"/>
                <w:kern w:val="0"/>
                <w:sz w:val="28"/>
                <w:szCs w:val="28"/>
              </w:rPr>
              <w:t>咳嗽</w:t>
            </w:r>
            <w:r>
              <w:rPr>
                <w:rFonts w:ascii="仿宋_GB2312" w:hAnsi="仿宋_GB2312"/>
                <w:kern w:val="0"/>
                <w:sz w:val="28"/>
                <w:szCs w:val="28"/>
              </w:rPr>
              <w:t>等症状描述</w:t>
            </w:r>
          </w:p>
        </w:tc>
        <w:tc>
          <w:tcPr>
            <w:tcW w:w="975" w:type="dxa"/>
            <w:vMerge w:val="restart"/>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仿宋_GB2312" w:hAnsi="仿宋_GB2312"/>
                <w:kern w:val="0"/>
                <w:sz w:val="28"/>
                <w:szCs w:val="28"/>
              </w:rPr>
              <w:t>抗原或核酸检测结果</w:t>
            </w:r>
          </w:p>
        </w:tc>
        <w:tc>
          <w:tcPr>
            <w:tcW w:w="2355" w:type="dxa"/>
            <w:gridSpan w:val="2"/>
            <w:tcBorders>
              <w:top w:val="single" w:sz="4" w:space="0" w:color="auto"/>
              <w:left w:val="nil"/>
              <w:bottom w:val="nil"/>
              <w:right w:val="single" w:sz="4" w:space="0" w:color="auto"/>
            </w:tcBorders>
            <w:vAlign w:val="center"/>
          </w:tcPr>
          <w:p w:rsidR="00B93E9E" w:rsidRDefault="007D6721">
            <w:pPr>
              <w:adjustRightInd w:val="0"/>
              <w:snapToGrid w:val="0"/>
              <w:jc w:val="center"/>
              <w:rPr>
                <w:kern w:val="0"/>
                <w:sz w:val="28"/>
                <w:szCs w:val="28"/>
              </w:rPr>
            </w:pPr>
            <w:r>
              <w:rPr>
                <w:rFonts w:ascii="仿宋_GB2312" w:hAnsi="仿宋_GB2312"/>
                <w:kern w:val="0"/>
                <w:sz w:val="28"/>
                <w:szCs w:val="28"/>
              </w:rPr>
              <w:t>是否感染过新冠病毒</w:t>
            </w:r>
          </w:p>
        </w:tc>
        <w:tc>
          <w:tcPr>
            <w:tcW w:w="1817" w:type="dxa"/>
            <w:vMerge w:val="restart"/>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kern w:val="0"/>
                <w:sz w:val="28"/>
                <w:szCs w:val="28"/>
              </w:rPr>
            </w:pPr>
            <w:r>
              <w:rPr>
                <w:rFonts w:ascii="仿宋_GB2312" w:hAnsi="仿宋_GB2312"/>
                <w:kern w:val="0"/>
                <w:sz w:val="28"/>
                <w:szCs w:val="28"/>
              </w:rPr>
              <w:t>其他需说明的事项</w:t>
            </w:r>
          </w:p>
        </w:tc>
      </w:tr>
      <w:tr w:rsidR="00B93E9E">
        <w:trPr>
          <w:trHeight w:val="639"/>
          <w:jc w:val="right"/>
        </w:trPr>
        <w:tc>
          <w:tcPr>
            <w:tcW w:w="999" w:type="dxa"/>
            <w:vMerge/>
            <w:tcBorders>
              <w:top w:val="single" w:sz="4" w:space="0" w:color="auto"/>
              <w:left w:val="single" w:sz="4" w:space="0" w:color="auto"/>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宋体" w:hAnsi="宋体" w:cs="宋体" w:hint="eastAsia"/>
                <w:kern w:val="0"/>
                <w:sz w:val="28"/>
                <w:szCs w:val="28"/>
              </w:rPr>
              <w:t>上午</w:t>
            </w:r>
          </w:p>
        </w:tc>
        <w:tc>
          <w:tcPr>
            <w:tcW w:w="990" w:type="dxa"/>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宋体" w:hAnsi="宋体" w:cs="宋体" w:hint="eastAsia"/>
                <w:kern w:val="0"/>
                <w:sz w:val="28"/>
                <w:szCs w:val="28"/>
              </w:rPr>
              <w:t>下午</w:t>
            </w:r>
          </w:p>
        </w:tc>
        <w:tc>
          <w:tcPr>
            <w:tcW w:w="990" w:type="dxa"/>
            <w:vMerge/>
            <w:tcBorders>
              <w:top w:val="single" w:sz="4" w:space="0" w:color="auto"/>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c>
          <w:tcPr>
            <w:tcW w:w="975" w:type="dxa"/>
            <w:vMerge/>
            <w:tcBorders>
              <w:top w:val="single" w:sz="4" w:space="0" w:color="auto"/>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仿宋_GB2312" w:hAnsi="仿宋_GB2312"/>
                <w:kern w:val="0"/>
                <w:sz w:val="28"/>
                <w:szCs w:val="28"/>
              </w:rPr>
              <w:t>是</w:t>
            </w:r>
            <w:r>
              <w:rPr>
                <w:rFonts w:ascii="仿宋_GB2312" w:hAnsi="仿宋_GB2312"/>
                <w:kern w:val="0"/>
                <w:sz w:val="22"/>
                <w:szCs w:val="22"/>
              </w:rPr>
              <w:t>（感染时间）</w:t>
            </w:r>
          </w:p>
        </w:tc>
        <w:tc>
          <w:tcPr>
            <w:tcW w:w="720" w:type="dxa"/>
            <w:tcBorders>
              <w:top w:val="single" w:sz="4" w:space="0" w:color="auto"/>
              <w:left w:val="nil"/>
              <w:bottom w:val="single" w:sz="4" w:space="0" w:color="auto"/>
              <w:right w:val="single" w:sz="4" w:space="0" w:color="auto"/>
            </w:tcBorders>
            <w:vAlign w:val="center"/>
          </w:tcPr>
          <w:p w:rsidR="00B93E9E" w:rsidRDefault="007D6721">
            <w:pPr>
              <w:adjustRightInd w:val="0"/>
              <w:snapToGrid w:val="0"/>
              <w:jc w:val="center"/>
              <w:rPr>
                <w:rFonts w:eastAsia="仿宋_GB2312"/>
                <w:kern w:val="0"/>
                <w:sz w:val="28"/>
                <w:szCs w:val="28"/>
              </w:rPr>
            </w:pPr>
            <w:r>
              <w:rPr>
                <w:rFonts w:ascii="仿宋_GB2312" w:hAnsi="仿宋_GB2312"/>
                <w:kern w:val="0"/>
                <w:sz w:val="28"/>
                <w:szCs w:val="28"/>
              </w:rPr>
              <w:t>无</w:t>
            </w:r>
          </w:p>
        </w:tc>
        <w:tc>
          <w:tcPr>
            <w:tcW w:w="1817" w:type="dxa"/>
            <w:vMerge/>
            <w:tcBorders>
              <w:top w:val="single" w:sz="4" w:space="0" w:color="auto"/>
              <w:left w:val="nil"/>
              <w:bottom w:val="single" w:sz="4" w:space="0" w:color="auto"/>
              <w:right w:val="single" w:sz="4" w:space="0" w:color="auto"/>
            </w:tcBorders>
            <w:vAlign w:val="center"/>
          </w:tcPr>
          <w:p w:rsidR="00B93E9E" w:rsidRDefault="00B93E9E">
            <w:pPr>
              <w:widowControl/>
              <w:jc w:val="left"/>
              <w:rPr>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val="restart"/>
            <w:tcBorders>
              <w:top w:val="nil"/>
              <w:left w:val="nil"/>
              <w:bottom w:val="single" w:sz="4" w:space="0" w:color="auto"/>
              <w:right w:val="single" w:sz="4" w:space="0" w:color="auto"/>
            </w:tcBorders>
            <w:vAlign w:val="center"/>
          </w:tcPr>
          <w:p w:rsidR="00B93E9E" w:rsidRDefault="00B93E9E">
            <w:pPr>
              <w:adjustRightInd w:val="0"/>
              <w:snapToGrid w:val="0"/>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B93E9E">
            <w:pPr>
              <w:rPr>
                <w:rFonts w:eastAsia="仿宋_GB2312"/>
                <w:kern w:val="0"/>
                <w:sz w:val="28"/>
                <w:szCs w:val="28"/>
              </w:rPr>
            </w:pPr>
          </w:p>
        </w:tc>
        <w:tc>
          <w:tcPr>
            <w:tcW w:w="998"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9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97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635"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720" w:type="dxa"/>
            <w:tcBorders>
              <w:top w:val="single" w:sz="4" w:space="0" w:color="auto"/>
              <w:left w:val="nil"/>
              <w:bottom w:val="single" w:sz="4" w:space="0" w:color="auto"/>
              <w:right w:val="single" w:sz="4" w:space="0" w:color="auto"/>
            </w:tcBorders>
            <w:vAlign w:val="center"/>
          </w:tcPr>
          <w:p w:rsidR="00B93E9E" w:rsidRDefault="00B93E9E">
            <w:pPr>
              <w:rPr>
                <w:rFonts w:eastAsia="仿宋_GB2312"/>
                <w:kern w:val="0"/>
                <w:sz w:val="28"/>
                <w:szCs w:val="28"/>
              </w:rPr>
            </w:pPr>
          </w:p>
        </w:tc>
        <w:tc>
          <w:tcPr>
            <w:tcW w:w="1817" w:type="dxa"/>
            <w:vMerge/>
            <w:tcBorders>
              <w:top w:val="nil"/>
              <w:left w:val="nil"/>
              <w:bottom w:val="single" w:sz="4" w:space="0" w:color="auto"/>
              <w:right w:val="single" w:sz="4" w:space="0" w:color="auto"/>
            </w:tcBorders>
            <w:vAlign w:val="center"/>
          </w:tcPr>
          <w:p w:rsidR="00B93E9E" w:rsidRDefault="00B93E9E">
            <w:pPr>
              <w:widowControl/>
              <w:jc w:val="left"/>
              <w:rPr>
                <w:rFonts w:eastAsia="仿宋_GB2312"/>
                <w:kern w:val="0"/>
                <w:sz w:val="28"/>
                <w:szCs w:val="28"/>
              </w:rPr>
            </w:pPr>
          </w:p>
        </w:tc>
      </w:tr>
      <w:tr w:rsidR="00B93E9E">
        <w:trPr>
          <w:trHeight w:val="550"/>
          <w:jc w:val="right"/>
        </w:trPr>
        <w:tc>
          <w:tcPr>
            <w:tcW w:w="999" w:type="dxa"/>
            <w:tcBorders>
              <w:top w:val="single" w:sz="4" w:space="0" w:color="auto"/>
              <w:left w:val="single" w:sz="4" w:space="0" w:color="auto"/>
              <w:bottom w:val="single" w:sz="4" w:space="0" w:color="auto"/>
              <w:right w:val="single" w:sz="4" w:space="0" w:color="auto"/>
            </w:tcBorders>
            <w:vAlign w:val="center"/>
          </w:tcPr>
          <w:p w:rsidR="00B93E9E" w:rsidRDefault="007D6721">
            <w:pPr>
              <w:adjustRightInd w:val="0"/>
              <w:snapToGrid w:val="0"/>
              <w:rPr>
                <w:kern w:val="0"/>
                <w:sz w:val="28"/>
                <w:szCs w:val="28"/>
              </w:rPr>
            </w:pPr>
            <w:r>
              <w:rPr>
                <w:rFonts w:ascii="仿宋_GB2312" w:hAnsi="仿宋_GB2312"/>
                <w:kern w:val="0"/>
                <w:sz w:val="28"/>
                <w:szCs w:val="28"/>
              </w:rPr>
              <w:t>备注</w:t>
            </w:r>
          </w:p>
        </w:tc>
        <w:tc>
          <w:tcPr>
            <w:tcW w:w="8125" w:type="dxa"/>
            <w:gridSpan w:val="7"/>
            <w:tcBorders>
              <w:top w:val="single" w:sz="4" w:space="0" w:color="auto"/>
              <w:left w:val="nil"/>
              <w:bottom w:val="single" w:sz="4" w:space="0" w:color="auto"/>
              <w:right w:val="single" w:sz="4" w:space="0" w:color="auto"/>
            </w:tcBorders>
            <w:vAlign w:val="center"/>
          </w:tcPr>
          <w:p w:rsidR="00B93E9E" w:rsidRDefault="007D6721">
            <w:pPr>
              <w:widowControl/>
              <w:jc w:val="left"/>
              <w:rPr>
                <w:rFonts w:eastAsia="仿宋"/>
                <w:sz w:val="24"/>
                <w:szCs w:val="24"/>
              </w:rPr>
            </w:pPr>
            <w:r>
              <w:rPr>
                <w:rFonts w:eastAsia="仿宋"/>
                <w:sz w:val="24"/>
                <w:szCs w:val="24"/>
              </w:rPr>
              <w:t>1.</w:t>
            </w:r>
            <w:r>
              <w:rPr>
                <w:rFonts w:ascii="仿宋" w:eastAsia="仿宋" w:hAnsi="仿宋" w:hint="eastAsia"/>
                <w:sz w:val="24"/>
                <w:szCs w:val="24"/>
              </w:rPr>
              <w:t>师生员工做好健康自测，出现新型冠状病毒感染症状的，须如实填写此表；未出现相关症状的，可不填此表。</w:t>
            </w:r>
          </w:p>
          <w:p w:rsidR="00B93E9E" w:rsidRDefault="007D6721">
            <w:pPr>
              <w:widowControl/>
              <w:jc w:val="left"/>
              <w:rPr>
                <w:rFonts w:eastAsia="仿宋"/>
                <w:sz w:val="24"/>
                <w:szCs w:val="24"/>
              </w:rPr>
            </w:pPr>
            <w:r>
              <w:rPr>
                <w:rFonts w:eastAsia="仿宋" w:hint="eastAsia"/>
                <w:sz w:val="24"/>
                <w:szCs w:val="24"/>
              </w:rPr>
              <w:t>2.</w:t>
            </w:r>
            <w:r>
              <w:rPr>
                <w:rFonts w:eastAsia="仿宋"/>
                <w:sz w:val="24"/>
                <w:szCs w:val="24"/>
              </w:rPr>
              <w:t>“</w:t>
            </w:r>
            <w:r>
              <w:rPr>
                <w:rFonts w:ascii="仿宋" w:eastAsia="仿宋" w:hAnsi="仿宋"/>
                <w:sz w:val="24"/>
                <w:szCs w:val="24"/>
              </w:rPr>
              <w:t>发热、咳嗽等症状</w:t>
            </w:r>
            <w:r>
              <w:rPr>
                <w:rFonts w:ascii="仿宋" w:eastAsia="仿宋" w:hAnsi="仿宋" w:hint="eastAsia"/>
                <w:sz w:val="24"/>
                <w:szCs w:val="24"/>
              </w:rPr>
              <w:t>描述</w:t>
            </w:r>
            <w:r>
              <w:rPr>
                <w:rFonts w:eastAsia="仿宋"/>
                <w:sz w:val="24"/>
                <w:szCs w:val="24"/>
              </w:rPr>
              <w:t>”</w:t>
            </w:r>
            <w:r>
              <w:rPr>
                <w:rFonts w:ascii="仿宋" w:eastAsia="仿宋" w:hAnsi="仿宋"/>
                <w:sz w:val="24"/>
                <w:szCs w:val="24"/>
              </w:rPr>
              <w:t>栏</w:t>
            </w:r>
            <w:r>
              <w:rPr>
                <w:rFonts w:ascii="仿宋" w:eastAsia="仿宋" w:hAnsi="仿宋" w:hint="eastAsia"/>
                <w:sz w:val="24"/>
                <w:szCs w:val="24"/>
              </w:rPr>
              <w:t>，</w:t>
            </w:r>
            <w:r>
              <w:rPr>
                <w:rFonts w:ascii="仿宋" w:eastAsia="仿宋" w:hAnsi="仿宋"/>
                <w:sz w:val="24"/>
                <w:szCs w:val="24"/>
              </w:rPr>
              <w:t>主要填写：发热、干咳、乏力、嗅觉味觉减退或丧失、鼻塞、流涕、咽痛、结膜炎、肌痛、腹泻等。</w:t>
            </w:r>
          </w:p>
          <w:p w:rsidR="00B93E9E" w:rsidRDefault="007D6721">
            <w:pPr>
              <w:widowControl/>
              <w:jc w:val="left"/>
              <w:rPr>
                <w:rFonts w:ascii="仿宋" w:eastAsia="仿宋" w:hAnsi="仿宋"/>
                <w:sz w:val="24"/>
                <w:szCs w:val="24"/>
              </w:rPr>
            </w:pPr>
            <w:r>
              <w:rPr>
                <w:rFonts w:eastAsia="仿宋" w:hint="eastAsia"/>
                <w:sz w:val="24"/>
                <w:szCs w:val="24"/>
              </w:rPr>
              <w:t>3.</w:t>
            </w:r>
            <w:r>
              <w:rPr>
                <w:rFonts w:eastAsia="仿宋"/>
                <w:sz w:val="24"/>
                <w:szCs w:val="24"/>
              </w:rPr>
              <w:t>“</w:t>
            </w:r>
            <w:r>
              <w:rPr>
                <w:rFonts w:ascii="仿宋" w:eastAsia="仿宋" w:hAnsi="仿宋"/>
                <w:sz w:val="24"/>
                <w:szCs w:val="24"/>
              </w:rPr>
              <w:t>抗原或核酸检测结果</w:t>
            </w:r>
            <w:r>
              <w:rPr>
                <w:rFonts w:ascii="仿宋" w:eastAsia="仿宋" w:hAnsi="仿宋"/>
                <w:sz w:val="24"/>
                <w:szCs w:val="24"/>
              </w:rPr>
              <w:t>”</w:t>
            </w:r>
            <w:r>
              <w:rPr>
                <w:rFonts w:ascii="仿宋" w:eastAsia="仿宋" w:hAnsi="仿宋"/>
                <w:sz w:val="24"/>
                <w:szCs w:val="24"/>
              </w:rPr>
              <w:t>栏，按实际填报。</w:t>
            </w:r>
          </w:p>
          <w:p w:rsidR="00B93E9E" w:rsidRDefault="007D6721">
            <w:pPr>
              <w:widowControl/>
              <w:jc w:val="left"/>
              <w:rPr>
                <w:rFonts w:eastAsia="仿宋"/>
                <w:sz w:val="24"/>
                <w:szCs w:val="24"/>
              </w:rPr>
            </w:pPr>
            <w:r>
              <w:rPr>
                <w:rFonts w:ascii="仿宋" w:eastAsia="仿宋" w:hAnsi="仿宋" w:hint="eastAsia"/>
                <w:sz w:val="24"/>
                <w:szCs w:val="24"/>
              </w:rPr>
              <w:t>4</w:t>
            </w:r>
            <w:r>
              <w:rPr>
                <w:rFonts w:ascii="仿宋" w:eastAsia="仿宋" w:hAnsi="仿宋"/>
                <w:sz w:val="24"/>
                <w:szCs w:val="24"/>
              </w:rPr>
              <w:t>.“</w:t>
            </w:r>
            <w:r>
              <w:rPr>
                <w:rFonts w:ascii="仿宋" w:eastAsia="仿宋" w:hAnsi="仿宋"/>
                <w:sz w:val="24"/>
                <w:szCs w:val="24"/>
              </w:rPr>
              <w:t>是否感染过新冠病毒</w:t>
            </w:r>
            <w:r>
              <w:rPr>
                <w:rFonts w:ascii="仿宋" w:eastAsia="仿宋" w:hAnsi="仿宋"/>
                <w:sz w:val="24"/>
                <w:szCs w:val="24"/>
              </w:rPr>
              <w:t>”</w:t>
            </w:r>
            <w:r>
              <w:rPr>
                <w:rFonts w:ascii="仿宋" w:eastAsia="仿宋" w:hAnsi="仿宋"/>
                <w:sz w:val="24"/>
                <w:szCs w:val="24"/>
              </w:rPr>
              <w:t>栏，感染过新冠病毒，填报最近一次感染时间，不局限近</w:t>
            </w:r>
            <w:r>
              <w:rPr>
                <w:rFonts w:ascii="仿宋" w:eastAsia="仿宋" w:hAnsi="仿宋"/>
                <w:sz w:val="24"/>
                <w:szCs w:val="24"/>
              </w:rPr>
              <w:t>7</w:t>
            </w:r>
            <w:r>
              <w:rPr>
                <w:rFonts w:ascii="仿宋" w:eastAsia="仿宋" w:hAnsi="仿宋"/>
                <w:sz w:val="24"/>
                <w:szCs w:val="24"/>
              </w:rPr>
              <w:t>日情况。</w:t>
            </w:r>
          </w:p>
        </w:tc>
      </w:tr>
    </w:tbl>
    <w:p w:rsidR="00B93E9E" w:rsidRDefault="007D6721">
      <w:pPr>
        <w:adjustRightInd w:val="0"/>
        <w:snapToGrid w:val="0"/>
        <w:spacing w:line="360" w:lineRule="auto"/>
        <w:rPr>
          <w:rFonts w:eastAsia="仿宋_GB2312"/>
          <w:kern w:val="0"/>
          <w:sz w:val="18"/>
          <w:szCs w:val="18"/>
        </w:rPr>
      </w:pPr>
      <w:r>
        <w:rPr>
          <w:rFonts w:eastAsia="仿宋_GB2312"/>
          <w:kern w:val="0"/>
          <w:sz w:val="18"/>
          <w:szCs w:val="18"/>
        </w:rPr>
        <w:t xml:space="preserve"> </w:t>
      </w:r>
    </w:p>
    <w:p w:rsidR="00B93E9E" w:rsidRDefault="007D6721">
      <w:pPr>
        <w:adjustRightInd w:val="0"/>
        <w:snapToGrid w:val="0"/>
        <w:spacing w:line="360" w:lineRule="auto"/>
        <w:rPr>
          <w:rFonts w:eastAsia="仿宋_GB2312"/>
          <w:kern w:val="0"/>
          <w:sz w:val="18"/>
          <w:szCs w:val="18"/>
        </w:rPr>
      </w:pPr>
      <w:r>
        <w:rPr>
          <w:rFonts w:eastAsia="仿宋_GB2312"/>
          <w:kern w:val="0"/>
          <w:sz w:val="18"/>
          <w:szCs w:val="18"/>
        </w:rPr>
        <w:t xml:space="preserve"> </w:t>
      </w:r>
    </w:p>
    <w:p w:rsidR="00B93E9E" w:rsidRDefault="007D6721">
      <w:pPr>
        <w:adjustRightInd w:val="0"/>
        <w:snapToGrid w:val="0"/>
        <w:spacing w:line="360" w:lineRule="auto"/>
        <w:rPr>
          <w:rFonts w:eastAsia="仿宋_GB2312"/>
          <w:kern w:val="0"/>
          <w:sz w:val="32"/>
          <w:szCs w:val="32"/>
        </w:rPr>
      </w:pPr>
      <w:r>
        <w:rPr>
          <w:rFonts w:ascii="宋体" w:hAnsi="宋体" w:cs="宋体" w:hint="eastAsia"/>
          <w:kern w:val="0"/>
          <w:sz w:val="32"/>
          <w:szCs w:val="32"/>
        </w:rPr>
        <w:t>申报人签名（</w:t>
      </w:r>
      <w:r>
        <w:rPr>
          <w:rFonts w:ascii="仿宋_GB2312" w:hAnsi="仿宋_GB2312"/>
          <w:kern w:val="0"/>
          <w:sz w:val="32"/>
          <w:szCs w:val="32"/>
        </w:rPr>
        <w:t>中</w:t>
      </w:r>
      <w:r>
        <w:rPr>
          <w:rFonts w:ascii="宋体" w:hAnsi="宋体" w:cs="宋体" w:hint="eastAsia"/>
          <w:kern w:val="0"/>
          <w:sz w:val="32"/>
          <w:szCs w:val="32"/>
        </w:rPr>
        <w:t>小学生、幼儿由家长代签）：</w:t>
      </w:r>
    </w:p>
    <w:p w:rsidR="00B93E9E" w:rsidRDefault="007D6721">
      <w:pPr>
        <w:adjustRightInd w:val="0"/>
        <w:snapToGrid w:val="0"/>
        <w:spacing w:line="360" w:lineRule="auto"/>
        <w:rPr>
          <w:rFonts w:eastAsia="仿宋_GB2312"/>
          <w:kern w:val="0"/>
          <w:sz w:val="32"/>
          <w:szCs w:val="32"/>
        </w:rPr>
      </w:pPr>
      <w:r>
        <w:rPr>
          <w:rFonts w:eastAsia="仿宋_GB2312"/>
          <w:kern w:val="0"/>
          <w:sz w:val="32"/>
          <w:szCs w:val="32"/>
        </w:rPr>
        <w:t xml:space="preserve"> </w:t>
      </w:r>
    </w:p>
    <w:p w:rsidR="00B93E9E" w:rsidRDefault="007D6721">
      <w:pPr>
        <w:adjustRightInd w:val="0"/>
        <w:snapToGrid w:val="0"/>
        <w:spacing w:line="360" w:lineRule="auto"/>
        <w:jc w:val="right"/>
        <w:rPr>
          <w:rFonts w:ascii="仿宋_GB2312" w:hAnsi="仿宋_GB2312" w:hint="eastAsia"/>
          <w:sz w:val="28"/>
          <w:szCs w:val="28"/>
        </w:rPr>
      </w:pPr>
      <w:r>
        <w:rPr>
          <w:rFonts w:ascii="宋体" w:hAnsi="宋体" w:cs="宋体" w:hint="eastAsia"/>
          <w:kern w:val="0"/>
          <w:sz w:val="32"/>
          <w:szCs w:val="32"/>
        </w:rPr>
        <w:t>日</w:t>
      </w:r>
      <w:r>
        <w:rPr>
          <w:rFonts w:eastAsia="仿宋_GB2312"/>
          <w:kern w:val="0"/>
          <w:sz w:val="32"/>
          <w:szCs w:val="32"/>
        </w:rPr>
        <w:t xml:space="preserve"> </w:t>
      </w:r>
      <w:r>
        <w:rPr>
          <w:rFonts w:ascii="宋体" w:hAnsi="宋体" w:cs="宋体" w:hint="eastAsia"/>
          <w:kern w:val="0"/>
          <w:sz w:val="32"/>
          <w:szCs w:val="32"/>
        </w:rPr>
        <w:t>期：</w:t>
      </w:r>
      <w:r>
        <w:rPr>
          <w:rFonts w:eastAsia="仿宋_GB2312"/>
          <w:kern w:val="0"/>
          <w:sz w:val="32"/>
          <w:szCs w:val="32"/>
        </w:rPr>
        <w:t xml:space="preserve">      </w:t>
      </w:r>
      <w:r>
        <w:rPr>
          <w:rFonts w:ascii="宋体" w:hAnsi="宋体" w:cs="宋体" w:hint="eastAsia"/>
          <w:kern w:val="0"/>
          <w:sz w:val="32"/>
          <w:szCs w:val="32"/>
        </w:rPr>
        <w:t>年</w:t>
      </w:r>
      <w:r>
        <w:rPr>
          <w:rFonts w:eastAsia="仿宋_GB2312"/>
          <w:kern w:val="0"/>
          <w:sz w:val="32"/>
          <w:szCs w:val="32"/>
        </w:rPr>
        <w:t xml:space="preserve">   </w:t>
      </w:r>
      <w:r>
        <w:rPr>
          <w:rFonts w:ascii="宋体" w:hAnsi="宋体" w:cs="宋体" w:hint="eastAsia"/>
          <w:kern w:val="0"/>
          <w:sz w:val="32"/>
          <w:szCs w:val="32"/>
        </w:rPr>
        <w:t>月</w:t>
      </w:r>
      <w:r>
        <w:rPr>
          <w:rFonts w:eastAsia="仿宋_GB2312"/>
          <w:kern w:val="0"/>
          <w:sz w:val="32"/>
          <w:szCs w:val="32"/>
        </w:rPr>
        <w:t xml:space="preserve">   </w:t>
      </w:r>
      <w:r>
        <w:rPr>
          <w:rFonts w:ascii="宋体" w:hAnsi="宋体" w:cs="宋体" w:hint="eastAsia"/>
          <w:kern w:val="0"/>
          <w:sz w:val="32"/>
          <w:szCs w:val="32"/>
        </w:rPr>
        <w:t>日</w:t>
      </w:r>
    </w:p>
    <w:p w:rsidR="00B93E9E" w:rsidRDefault="00B93E9E"/>
    <w:sectPr w:rsidR="00B93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21" w:rsidRDefault="007D6721">
      <w:r>
        <w:separator/>
      </w:r>
    </w:p>
  </w:endnote>
  <w:endnote w:type="continuationSeparator" w:id="0">
    <w:p w:rsidR="007D6721" w:rsidRDefault="007D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Microsoft YaHei UI"/>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altName w:val="Calibri"/>
    <w:charset w:val="00"/>
    <w:family w:val="auto"/>
    <w:pitch w:val="default"/>
  </w:font>
  <w:font w:name="仿宋_GB2312">
    <w:altName w:val="仿宋"/>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727802"/>
    </w:sdtPr>
    <w:sdtEndPr/>
    <w:sdtContent>
      <w:p w:rsidR="00B93E9E" w:rsidRDefault="007D6721">
        <w:pPr>
          <w:pStyle w:val="a3"/>
          <w:jc w:val="center"/>
        </w:pPr>
        <w:r>
          <w:fldChar w:fldCharType="begin"/>
        </w:r>
        <w:r>
          <w:instrText>PAGE   \* MERGEFORMAT</w:instrText>
        </w:r>
        <w:r>
          <w:fldChar w:fldCharType="separate"/>
        </w:r>
        <w:r w:rsidR="00986145" w:rsidRPr="00986145">
          <w:rPr>
            <w:noProof/>
            <w:lang w:val="zh-CN"/>
          </w:rPr>
          <w:t>1</w:t>
        </w:r>
        <w:r>
          <w:fldChar w:fldCharType="end"/>
        </w:r>
      </w:p>
    </w:sdtContent>
  </w:sdt>
  <w:p w:rsidR="00B93E9E" w:rsidRDefault="00B93E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21" w:rsidRDefault="007D6721">
      <w:r>
        <w:separator/>
      </w:r>
    </w:p>
  </w:footnote>
  <w:footnote w:type="continuationSeparator" w:id="0">
    <w:p w:rsidR="007D6721" w:rsidRDefault="007D6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hNTE0NjNhZDk2ZGVhODQ0YTNmMTgzNjMwZWQ4YWYifQ=="/>
  </w:docVars>
  <w:rsids>
    <w:rsidRoot w:val="00CC691E"/>
    <w:rsid w:val="002F7C73"/>
    <w:rsid w:val="00310556"/>
    <w:rsid w:val="00774C66"/>
    <w:rsid w:val="007D6721"/>
    <w:rsid w:val="00986145"/>
    <w:rsid w:val="00B27F9B"/>
    <w:rsid w:val="00B93E9E"/>
    <w:rsid w:val="00C81926"/>
    <w:rsid w:val="00CC691E"/>
    <w:rsid w:val="00CD2C8E"/>
    <w:rsid w:val="1B1A1A2B"/>
    <w:rsid w:val="21947CF7"/>
    <w:rsid w:val="314C3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23B9E-073A-4EF5-B5AE-16B896CD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 军男</dc:creator>
  <cp:lastModifiedBy>陶立英</cp:lastModifiedBy>
  <cp:revision>3</cp:revision>
  <dcterms:created xsi:type="dcterms:W3CDTF">2023-01-29T01:32:00Z</dcterms:created>
  <dcterms:modified xsi:type="dcterms:W3CDTF">2023-01-29T02:56:00Z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3C2C9BFEA0024B6F955A59C7183374B3</vt:lpwstr>
  </property>
</Properties>
</file>