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default" w:ascii="方正小标宋_GBK" w:hAnsi="方正小标宋_GBK" w:eastAsia="方正小标宋_GBK" w:cs="方正小标宋_GBK"/>
          <w:b w:val="0"/>
          <w:bCs w:val="0"/>
          <w:color w:val="auto"/>
          <w:sz w:val="32"/>
          <w:szCs w:val="32"/>
        </w:rPr>
      </w:pPr>
      <w:r>
        <w:rPr>
          <w:rFonts w:hint="default" w:ascii="方正小标宋_GBK" w:hAnsi="方正小标宋_GBK" w:eastAsia="方正小标宋_GBK" w:cs="方正小标宋_GBK"/>
          <w:b w:val="0"/>
          <w:bCs w:val="0"/>
          <w:i w:val="0"/>
          <w:iCs w:val="0"/>
          <w:caps w:val="0"/>
          <w:color w:val="auto"/>
          <w:spacing w:val="0"/>
          <w:sz w:val="32"/>
          <w:szCs w:val="32"/>
        </w:rPr>
        <w:t>关于</w:t>
      </w:r>
      <w:r>
        <w:rPr>
          <w:rFonts w:hint="eastAsia" w:ascii="方正小标宋_GBK" w:hAnsi="方正小标宋_GBK" w:eastAsia="方正小标宋_GBK" w:cs="方正小标宋_GBK"/>
          <w:b w:val="0"/>
          <w:bCs w:val="0"/>
          <w:i w:val="0"/>
          <w:iCs w:val="0"/>
          <w:caps w:val="0"/>
          <w:color w:val="auto"/>
          <w:spacing w:val="0"/>
          <w:sz w:val="32"/>
          <w:szCs w:val="32"/>
        </w:rPr>
        <w:t>《杭州市</w:t>
      </w:r>
      <w:r>
        <w:rPr>
          <w:rFonts w:hint="eastAsia" w:ascii="方正小标宋_GBK" w:hAnsi="方正小标宋_GBK" w:eastAsia="方正小标宋_GBK" w:cs="方正小标宋_GBK"/>
          <w:b w:val="0"/>
          <w:bCs w:val="0"/>
          <w:i w:val="0"/>
          <w:iCs w:val="0"/>
          <w:caps w:val="0"/>
          <w:color w:val="auto"/>
          <w:spacing w:val="0"/>
          <w:sz w:val="32"/>
          <w:szCs w:val="32"/>
          <w:lang w:eastAsia="zh-CN"/>
        </w:rPr>
        <w:t>临安</w:t>
      </w:r>
      <w:r>
        <w:rPr>
          <w:rFonts w:hint="eastAsia" w:ascii="方正小标宋_GBK" w:hAnsi="方正小标宋_GBK" w:eastAsia="方正小标宋_GBK" w:cs="方正小标宋_GBK"/>
          <w:b w:val="0"/>
          <w:bCs w:val="0"/>
          <w:i w:val="0"/>
          <w:iCs w:val="0"/>
          <w:caps w:val="0"/>
          <w:color w:val="auto"/>
          <w:spacing w:val="0"/>
          <w:sz w:val="32"/>
          <w:szCs w:val="32"/>
        </w:rPr>
        <w:t>区“十四五”食品安全规划》</w:t>
      </w:r>
      <w:r>
        <w:rPr>
          <w:rFonts w:hint="default" w:ascii="方正小标宋_GBK" w:hAnsi="方正小标宋_GBK" w:eastAsia="方正小标宋_GBK" w:cs="方正小标宋_GBK"/>
          <w:b w:val="0"/>
          <w:bCs w:val="0"/>
          <w:i w:val="0"/>
          <w:iCs w:val="0"/>
          <w:caps w:val="0"/>
          <w:color w:val="auto"/>
          <w:spacing w:val="0"/>
          <w:sz w:val="32"/>
          <w:szCs w:val="32"/>
        </w:rPr>
        <w:t>的解读</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rightChars="0" w:firstLine="560" w:firstLineChars="200"/>
        <w:jc w:val="both"/>
        <w:textAlignment w:val="auto"/>
        <w:rPr>
          <w:rFonts w:hint="eastAsia" w:ascii="经典黑体简" w:hAnsi="经典黑体简" w:eastAsia="经典黑体简" w:cs="经典黑体简"/>
          <w:i w:val="0"/>
          <w:iCs w:val="0"/>
          <w:caps w:val="0"/>
          <w:color w:val="auto"/>
          <w:spacing w:val="0"/>
          <w:sz w:val="28"/>
          <w:szCs w:val="28"/>
        </w:rPr>
      </w:pPr>
      <w:r>
        <w:rPr>
          <w:rFonts w:hint="eastAsia" w:ascii="经典黑体简" w:hAnsi="经典黑体简" w:eastAsia="经典黑体简" w:cs="经典黑体简"/>
          <w:i w:val="0"/>
          <w:iCs w:val="0"/>
          <w:caps w:val="0"/>
          <w:color w:val="auto"/>
          <w:spacing w:val="0"/>
          <w:sz w:val="28"/>
          <w:szCs w:val="28"/>
          <w:lang w:eastAsia="zh-CN"/>
        </w:rPr>
        <w:t>一、</w:t>
      </w:r>
      <w:r>
        <w:rPr>
          <w:rFonts w:hint="eastAsia" w:ascii="经典黑体简" w:hAnsi="经典黑体简" w:eastAsia="经典黑体简" w:cs="经典黑体简"/>
          <w:i w:val="0"/>
          <w:iCs w:val="0"/>
          <w:caps w:val="0"/>
          <w:color w:val="auto"/>
          <w:spacing w:val="0"/>
          <w:sz w:val="28"/>
          <w:szCs w:val="28"/>
        </w:rPr>
        <w:t>政策文件制定的背景和意义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rightChars="0" w:firstLine="560" w:firstLineChars="200"/>
        <w:jc w:val="both"/>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rPr>
        <w:t>为全面贯彻国家、省、市“十四五”规划纲要和《中共杭州</w:t>
      </w:r>
      <w:r>
        <w:rPr>
          <w:rFonts w:hint="eastAsia" w:ascii="仿宋" w:hAnsi="仿宋" w:eastAsia="仿宋" w:cs="仿宋"/>
          <w:i w:val="0"/>
          <w:iCs w:val="0"/>
          <w:caps w:val="0"/>
          <w:color w:val="auto"/>
          <w:spacing w:val="0"/>
          <w:sz w:val="28"/>
          <w:szCs w:val="28"/>
          <w:lang w:eastAsia="zh-CN"/>
        </w:rPr>
        <w:t>临安</w:t>
      </w:r>
      <w:r>
        <w:rPr>
          <w:rFonts w:hint="eastAsia" w:ascii="仿宋" w:hAnsi="仿宋" w:eastAsia="仿宋" w:cs="仿宋"/>
          <w:i w:val="0"/>
          <w:iCs w:val="0"/>
          <w:caps w:val="0"/>
          <w:color w:val="auto"/>
          <w:spacing w:val="0"/>
          <w:sz w:val="28"/>
          <w:szCs w:val="28"/>
        </w:rPr>
        <w:t>区委关于制定</w:t>
      </w:r>
      <w:r>
        <w:rPr>
          <w:rFonts w:hint="eastAsia" w:ascii="仿宋" w:hAnsi="仿宋" w:eastAsia="仿宋" w:cs="仿宋"/>
          <w:i w:val="0"/>
          <w:iCs w:val="0"/>
          <w:caps w:val="0"/>
          <w:color w:val="auto"/>
          <w:spacing w:val="0"/>
          <w:sz w:val="28"/>
          <w:szCs w:val="28"/>
          <w:lang w:eastAsia="zh-CN"/>
        </w:rPr>
        <w:t>临安</w:t>
      </w:r>
      <w:r>
        <w:rPr>
          <w:rFonts w:hint="eastAsia" w:ascii="仿宋" w:hAnsi="仿宋" w:eastAsia="仿宋" w:cs="仿宋"/>
          <w:i w:val="0"/>
          <w:iCs w:val="0"/>
          <w:caps w:val="0"/>
          <w:color w:val="auto"/>
          <w:spacing w:val="0"/>
          <w:sz w:val="28"/>
          <w:szCs w:val="28"/>
        </w:rPr>
        <w:t>区国民经济和社会发展第十四个五年规划和二〇三五年远景目标的建议》，结合</w:t>
      </w:r>
      <w:r>
        <w:rPr>
          <w:rFonts w:hint="eastAsia" w:ascii="仿宋" w:hAnsi="仿宋" w:eastAsia="仿宋" w:cs="仿宋"/>
          <w:i w:val="0"/>
          <w:iCs w:val="0"/>
          <w:caps w:val="0"/>
          <w:color w:val="auto"/>
          <w:spacing w:val="0"/>
          <w:sz w:val="28"/>
          <w:szCs w:val="28"/>
          <w:lang w:eastAsia="zh-CN"/>
        </w:rPr>
        <w:t>临安</w:t>
      </w:r>
      <w:r>
        <w:rPr>
          <w:rFonts w:hint="eastAsia" w:ascii="仿宋" w:hAnsi="仿宋" w:eastAsia="仿宋" w:cs="仿宋"/>
          <w:i w:val="0"/>
          <w:iCs w:val="0"/>
          <w:caps w:val="0"/>
          <w:color w:val="auto"/>
          <w:spacing w:val="0"/>
          <w:sz w:val="28"/>
          <w:szCs w:val="28"/>
        </w:rPr>
        <w:t>区</w:t>
      </w:r>
      <w:r>
        <w:rPr>
          <w:rFonts w:hint="eastAsia" w:ascii="仿宋" w:hAnsi="仿宋" w:eastAsia="仿宋" w:cs="仿宋"/>
          <w:i w:val="0"/>
          <w:iCs w:val="0"/>
          <w:caps w:val="0"/>
          <w:color w:val="auto"/>
          <w:spacing w:val="0"/>
          <w:sz w:val="28"/>
          <w:szCs w:val="28"/>
          <w:lang w:val="en-US" w:eastAsia="zh-CN"/>
        </w:rPr>
        <w:t>食品安全</w:t>
      </w:r>
      <w:r>
        <w:rPr>
          <w:rFonts w:hint="eastAsia" w:ascii="仿宋" w:hAnsi="仿宋" w:eastAsia="仿宋" w:cs="仿宋"/>
          <w:i w:val="0"/>
          <w:iCs w:val="0"/>
          <w:caps w:val="0"/>
          <w:color w:val="auto"/>
          <w:spacing w:val="0"/>
          <w:sz w:val="28"/>
          <w:szCs w:val="28"/>
        </w:rPr>
        <w:t>发展建设实际，</w:t>
      </w:r>
      <w:r>
        <w:rPr>
          <w:rFonts w:hint="eastAsia" w:ascii="仿宋" w:hAnsi="仿宋" w:eastAsia="仿宋" w:cs="仿宋"/>
          <w:i w:val="0"/>
          <w:iCs w:val="0"/>
          <w:caps w:val="0"/>
          <w:color w:val="auto"/>
          <w:spacing w:val="0"/>
          <w:sz w:val="28"/>
          <w:szCs w:val="28"/>
          <w:lang w:val="en-US" w:eastAsia="zh-CN"/>
        </w:rPr>
        <w:t>杭州市</w:t>
      </w:r>
      <w:r>
        <w:rPr>
          <w:rFonts w:hint="eastAsia" w:ascii="仿宋" w:hAnsi="仿宋" w:eastAsia="仿宋" w:cs="仿宋"/>
          <w:i w:val="0"/>
          <w:iCs w:val="0"/>
          <w:caps w:val="0"/>
          <w:color w:val="auto"/>
          <w:spacing w:val="0"/>
          <w:sz w:val="28"/>
          <w:szCs w:val="28"/>
        </w:rPr>
        <w:t>临安区</w:t>
      </w:r>
      <w:r>
        <w:rPr>
          <w:rFonts w:hint="eastAsia" w:ascii="仿宋" w:hAnsi="仿宋" w:eastAsia="仿宋" w:cs="仿宋"/>
          <w:i w:val="0"/>
          <w:iCs w:val="0"/>
          <w:caps w:val="0"/>
          <w:color w:val="auto"/>
          <w:spacing w:val="0"/>
          <w:sz w:val="28"/>
          <w:szCs w:val="28"/>
          <w:lang w:val="en-US" w:eastAsia="zh-CN"/>
        </w:rPr>
        <w:t>市场监督管理局</w:t>
      </w:r>
      <w:r>
        <w:rPr>
          <w:rFonts w:hint="eastAsia" w:ascii="仿宋" w:hAnsi="仿宋" w:eastAsia="仿宋" w:cs="仿宋"/>
          <w:i w:val="0"/>
          <w:iCs w:val="0"/>
          <w:caps w:val="0"/>
          <w:color w:val="auto"/>
          <w:spacing w:val="0"/>
          <w:sz w:val="28"/>
          <w:szCs w:val="28"/>
        </w:rPr>
        <w:t>形成了《杭州市临安区“十四五”食品安全规划》（以下简称《</w:t>
      </w:r>
      <w:r>
        <w:rPr>
          <w:rFonts w:hint="eastAsia" w:ascii="仿宋" w:hAnsi="仿宋" w:eastAsia="仿宋" w:cs="仿宋"/>
          <w:i w:val="0"/>
          <w:iCs w:val="0"/>
          <w:caps w:val="0"/>
          <w:color w:val="auto"/>
          <w:spacing w:val="0"/>
          <w:sz w:val="28"/>
          <w:szCs w:val="28"/>
          <w:lang w:val="en-US" w:eastAsia="zh-CN"/>
        </w:rPr>
        <w:t>规划</w:t>
      </w:r>
      <w:r>
        <w:rPr>
          <w:rFonts w:hint="eastAsia" w:ascii="仿宋" w:hAnsi="仿宋" w:eastAsia="仿宋" w:cs="仿宋"/>
          <w:i w:val="0"/>
          <w:iCs w:val="0"/>
          <w:caps w:val="0"/>
          <w:color w:val="auto"/>
          <w:spacing w:val="0"/>
          <w:sz w:val="28"/>
          <w:szCs w:val="28"/>
        </w:rPr>
        <w:t>》），阐明临安区</w:t>
      </w:r>
      <w:r>
        <w:rPr>
          <w:rFonts w:hint="eastAsia" w:ascii="仿宋" w:hAnsi="仿宋" w:eastAsia="仿宋" w:cs="仿宋"/>
          <w:i w:val="0"/>
          <w:iCs w:val="0"/>
          <w:caps w:val="0"/>
          <w:color w:val="auto"/>
          <w:spacing w:val="0"/>
          <w:sz w:val="28"/>
          <w:szCs w:val="28"/>
          <w:lang w:val="en-US" w:eastAsia="zh-CN"/>
        </w:rPr>
        <w:t>食品安全建设</w:t>
      </w:r>
      <w:r>
        <w:rPr>
          <w:rFonts w:hint="eastAsia" w:ascii="仿宋" w:hAnsi="仿宋" w:eastAsia="仿宋" w:cs="仿宋"/>
          <w:i w:val="0"/>
          <w:iCs w:val="0"/>
          <w:caps w:val="0"/>
          <w:color w:val="auto"/>
          <w:spacing w:val="0"/>
          <w:sz w:val="28"/>
          <w:szCs w:val="28"/>
        </w:rPr>
        <w:t>的战略意图，明确区委、区政府</w:t>
      </w:r>
      <w:r>
        <w:rPr>
          <w:rFonts w:hint="eastAsia" w:ascii="仿宋" w:hAnsi="仿宋" w:eastAsia="仿宋" w:cs="仿宋"/>
          <w:i w:val="0"/>
          <w:iCs w:val="0"/>
          <w:caps w:val="0"/>
          <w:color w:val="auto"/>
          <w:spacing w:val="0"/>
          <w:sz w:val="28"/>
          <w:szCs w:val="28"/>
          <w:lang w:val="en-US" w:eastAsia="zh-CN"/>
        </w:rPr>
        <w:t>食品安全</w:t>
      </w:r>
      <w:r>
        <w:rPr>
          <w:rFonts w:hint="eastAsia" w:ascii="仿宋" w:hAnsi="仿宋" w:eastAsia="仿宋" w:cs="仿宋"/>
          <w:i w:val="0"/>
          <w:iCs w:val="0"/>
          <w:caps w:val="0"/>
          <w:color w:val="auto"/>
          <w:spacing w:val="0"/>
          <w:sz w:val="28"/>
          <w:szCs w:val="28"/>
        </w:rPr>
        <w:t>工作重点，明确“十四五”期间我</w:t>
      </w:r>
      <w:r>
        <w:rPr>
          <w:rFonts w:hint="eastAsia" w:ascii="仿宋" w:hAnsi="仿宋" w:eastAsia="仿宋" w:cs="仿宋"/>
          <w:i w:val="0"/>
          <w:iCs w:val="0"/>
          <w:caps w:val="0"/>
          <w:color w:val="auto"/>
          <w:spacing w:val="0"/>
          <w:sz w:val="28"/>
          <w:szCs w:val="28"/>
          <w:lang w:val="en-US" w:eastAsia="zh-CN"/>
        </w:rPr>
        <w:t>区</w:t>
      </w:r>
      <w:r>
        <w:rPr>
          <w:rFonts w:hint="eastAsia" w:ascii="仿宋" w:hAnsi="仿宋" w:eastAsia="仿宋" w:cs="仿宋"/>
          <w:i w:val="0"/>
          <w:iCs w:val="0"/>
          <w:caps w:val="0"/>
          <w:color w:val="auto"/>
          <w:spacing w:val="0"/>
          <w:sz w:val="28"/>
          <w:szCs w:val="28"/>
        </w:rPr>
        <w:t>食品安全发展总体要求、发展目标、主要任务、重大工程。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420"/>
        <w:jc w:val="both"/>
        <w:textAlignment w:val="auto"/>
        <w:rPr>
          <w:rFonts w:hint="eastAsia" w:ascii="经典黑体简" w:hAnsi="经典黑体简" w:eastAsia="经典黑体简" w:cs="经典黑体简"/>
          <w:i w:val="0"/>
          <w:iCs w:val="0"/>
          <w:caps w:val="0"/>
          <w:color w:val="auto"/>
          <w:spacing w:val="0"/>
          <w:sz w:val="28"/>
          <w:szCs w:val="28"/>
        </w:rPr>
      </w:pPr>
      <w:r>
        <w:rPr>
          <w:rFonts w:hint="eastAsia" w:ascii="经典黑体简" w:hAnsi="经典黑体简" w:eastAsia="经典黑体简" w:cs="经典黑体简"/>
          <w:i w:val="0"/>
          <w:iCs w:val="0"/>
          <w:caps w:val="0"/>
          <w:color w:val="auto"/>
          <w:spacing w:val="0"/>
          <w:sz w:val="28"/>
          <w:szCs w:val="28"/>
        </w:rPr>
        <w:t>二、政策文件制定的依据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420"/>
        <w:jc w:val="both"/>
        <w:textAlignment w:val="auto"/>
        <w:rPr>
          <w:rFonts w:hint="eastAsia" w:ascii="仿宋" w:hAnsi="仿宋" w:eastAsia="仿宋" w:cs="仿宋"/>
          <w:i w:val="0"/>
          <w:iCs w:val="0"/>
          <w:caps w:val="0"/>
          <w:color w:val="auto"/>
          <w:spacing w:val="0"/>
          <w:sz w:val="28"/>
          <w:szCs w:val="28"/>
        </w:rPr>
      </w:pPr>
      <w:r>
        <w:rPr>
          <w:rFonts w:hint="default" w:ascii="仿宋" w:hAnsi="仿宋" w:eastAsia="仿宋" w:cs="仿宋"/>
          <w:i w:val="0"/>
          <w:iCs w:val="0"/>
          <w:caps w:val="0"/>
          <w:color w:val="auto"/>
          <w:spacing w:val="0"/>
          <w:sz w:val="28"/>
          <w:szCs w:val="28"/>
        </w:rPr>
        <w:t>1.</w:t>
      </w:r>
      <w:r>
        <w:rPr>
          <w:rFonts w:hint="eastAsia" w:ascii="仿宋" w:hAnsi="仿宋" w:eastAsia="仿宋" w:cs="仿宋"/>
          <w:i w:val="0"/>
          <w:iCs w:val="0"/>
          <w:caps w:val="0"/>
          <w:color w:val="auto"/>
          <w:spacing w:val="0"/>
          <w:sz w:val="28"/>
          <w:szCs w:val="28"/>
        </w:rPr>
        <w:t>《中华人民共和国国民经济和社会发展第十四个五年规划和二〇三五年远景目标纲要》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420"/>
        <w:jc w:val="both"/>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rPr>
        <w:t>2.《浙江省国民经济和社会发展第十四个五年规划和二〇三五年远景目标纲要》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420"/>
        <w:jc w:val="both"/>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rPr>
        <w:t>3.《杭州市国民经济和社会发展第十四个五年规划和二〇三五年远景目标纲要》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420"/>
        <w:jc w:val="both"/>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rPr>
        <w:t>4.《中共杭州临安区委关于制定临安区国民经济和社会发展第十四个五年规划和二〇三五年远景目标的建议》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420"/>
        <w:jc w:val="both"/>
        <w:textAlignment w:val="auto"/>
        <w:rPr>
          <w:rFonts w:hint="eastAsia"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5.《浙江省市场监管“十四五”规划》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420"/>
        <w:jc w:val="both"/>
        <w:textAlignment w:val="auto"/>
        <w:rPr>
          <w:rFonts w:hint="eastAsia"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6.《杭州市市场监管“十四五”规划》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420"/>
        <w:jc w:val="both"/>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lang w:val="en-US" w:eastAsia="zh-CN"/>
        </w:rPr>
        <w:t>7.《杭州市食品安全“十四五”规划》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420"/>
        <w:jc w:val="both"/>
        <w:textAlignment w:val="auto"/>
        <w:rPr>
          <w:rFonts w:hint="eastAsia" w:ascii="经典黑体简" w:hAnsi="经典黑体简" w:eastAsia="经典黑体简" w:cs="经典黑体简"/>
          <w:i w:val="0"/>
          <w:iCs w:val="0"/>
          <w:caps w:val="0"/>
          <w:color w:val="auto"/>
          <w:spacing w:val="0"/>
          <w:sz w:val="28"/>
          <w:szCs w:val="28"/>
        </w:rPr>
      </w:pPr>
      <w:r>
        <w:rPr>
          <w:rFonts w:hint="eastAsia" w:ascii="经典黑体简" w:hAnsi="经典黑体简" w:eastAsia="经典黑体简" w:cs="经典黑体简"/>
          <w:i w:val="0"/>
          <w:iCs w:val="0"/>
          <w:caps w:val="0"/>
          <w:color w:val="auto"/>
          <w:spacing w:val="0"/>
          <w:sz w:val="28"/>
          <w:szCs w:val="28"/>
        </w:rPr>
        <w:t>三、《</w:t>
      </w:r>
      <w:r>
        <w:rPr>
          <w:rFonts w:hint="eastAsia" w:ascii="经典黑体简" w:hAnsi="经典黑体简" w:eastAsia="经典黑体简" w:cs="经典黑体简"/>
          <w:i w:val="0"/>
          <w:iCs w:val="0"/>
          <w:caps w:val="0"/>
          <w:color w:val="auto"/>
          <w:spacing w:val="0"/>
          <w:sz w:val="28"/>
          <w:szCs w:val="28"/>
          <w:lang w:val="en-US" w:eastAsia="zh-CN"/>
        </w:rPr>
        <w:t>规划</w:t>
      </w:r>
      <w:r>
        <w:rPr>
          <w:rFonts w:hint="eastAsia" w:ascii="经典黑体简" w:hAnsi="经典黑体简" w:eastAsia="经典黑体简" w:cs="经典黑体简"/>
          <w:i w:val="0"/>
          <w:iCs w:val="0"/>
          <w:caps w:val="0"/>
          <w:color w:val="auto"/>
          <w:spacing w:val="0"/>
          <w:sz w:val="28"/>
          <w:szCs w:val="28"/>
        </w:rPr>
        <w:t>》的主要内容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420"/>
        <w:jc w:val="both"/>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rPr>
        <w:t>《</w:t>
      </w:r>
      <w:r>
        <w:rPr>
          <w:rFonts w:hint="eastAsia" w:ascii="仿宋" w:hAnsi="仿宋" w:eastAsia="仿宋" w:cs="仿宋"/>
          <w:i w:val="0"/>
          <w:iCs w:val="0"/>
          <w:caps w:val="0"/>
          <w:color w:val="auto"/>
          <w:spacing w:val="0"/>
          <w:sz w:val="28"/>
          <w:szCs w:val="28"/>
          <w:lang w:val="en-US" w:eastAsia="zh-CN"/>
        </w:rPr>
        <w:t>规划</w:t>
      </w:r>
      <w:r>
        <w:rPr>
          <w:rFonts w:hint="eastAsia" w:ascii="仿宋" w:hAnsi="仿宋" w:eastAsia="仿宋" w:cs="仿宋"/>
          <w:i w:val="0"/>
          <w:iCs w:val="0"/>
          <w:caps w:val="0"/>
          <w:color w:val="auto"/>
          <w:spacing w:val="0"/>
          <w:sz w:val="28"/>
          <w:szCs w:val="28"/>
        </w:rPr>
        <w:t>》采取篇、章、节结构，包括</w:t>
      </w:r>
      <w:r>
        <w:rPr>
          <w:rFonts w:hint="eastAsia" w:ascii="仿宋" w:hAnsi="仿宋" w:eastAsia="仿宋" w:cs="仿宋"/>
          <w:i w:val="0"/>
          <w:iCs w:val="0"/>
          <w:caps w:val="0"/>
          <w:color w:val="auto"/>
          <w:spacing w:val="0"/>
          <w:sz w:val="28"/>
          <w:szCs w:val="28"/>
          <w:lang w:val="en-US" w:eastAsia="zh-CN"/>
        </w:rPr>
        <w:t>4</w:t>
      </w:r>
      <w:r>
        <w:rPr>
          <w:rFonts w:hint="eastAsia" w:ascii="仿宋" w:hAnsi="仿宋" w:eastAsia="仿宋" w:cs="仿宋"/>
          <w:i w:val="0"/>
          <w:iCs w:val="0"/>
          <w:caps w:val="0"/>
          <w:color w:val="auto"/>
          <w:spacing w:val="0"/>
          <w:sz w:val="28"/>
          <w:szCs w:val="28"/>
        </w:rPr>
        <w:t>篇、</w:t>
      </w:r>
      <w:r>
        <w:rPr>
          <w:rFonts w:hint="eastAsia" w:ascii="仿宋" w:hAnsi="仿宋" w:eastAsia="仿宋" w:cs="仿宋"/>
          <w:i w:val="0"/>
          <w:iCs w:val="0"/>
          <w:caps w:val="0"/>
          <w:color w:val="auto"/>
          <w:spacing w:val="0"/>
          <w:sz w:val="28"/>
          <w:szCs w:val="28"/>
          <w:lang w:val="en-US" w:eastAsia="zh-CN"/>
        </w:rPr>
        <w:t>15</w:t>
      </w:r>
      <w:r>
        <w:rPr>
          <w:rFonts w:hint="eastAsia" w:ascii="仿宋" w:hAnsi="仿宋" w:eastAsia="仿宋" w:cs="仿宋"/>
          <w:i w:val="0"/>
          <w:iCs w:val="0"/>
          <w:caps w:val="0"/>
          <w:color w:val="auto"/>
          <w:spacing w:val="0"/>
          <w:sz w:val="28"/>
          <w:szCs w:val="28"/>
        </w:rPr>
        <w:t>章。分为三大板块：第一板块为第一篇</w:t>
      </w:r>
      <w:r>
        <w:rPr>
          <w:rFonts w:hint="eastAsia" w:ascii="仿宋" w:hAnsi="仿宋" w:eastAsia="仿宋" w:cs="仿宋"/>
          <w:i w:val="0"/>
          <w:iCs w:val="0"/>
          <w:caps w:val="0"/>
          <w:color w:val="auto"/>
          <w:spacing w:val="0"/>
          <w:sz w:val="28"/>
          <w:szCs w:val="28"/>
          <w:lang w:val="en-US" w:eastAsia="zh-CN"/>
        </w:rPr>
        <w:t>至第二篇</w:t>
      </w:r>
      <w:r>
        <w:rPr>
          <w:rFonts w:hint="eastAsia" w:ascii="仿宋" w:hAnsi="仿宋" w:eastAsia="仿宋" w:cs="仿宋"/>
          <w:i w:val="0"/>
          <w:iCs w:val="0"/>
          <w:caps w:val="0"/>
          <w:color w:val="auto"/>
          <w:spacing w:val="0"/>
          <w:sz w:val="28"/>
          <w:szCs w:val="28"/>
        </w:rPr>
        <w:t>，主要阐述</w:t>
      </w:r>
      <w:r>
        <w:rPr>
          <w:rFonts w:hint="eastAsia" w:ascii="仿宋" w:hAnsi="仿宋" w:eastAsia="仿宋" w:cs="仿宋"/>
          <w:i w:val="0"/>
          <w:iCs w:val="0"/>
          <w:caps w:val="0"/>
          <w:color w:val="auto"/>
          <w:spacing w:val="0"/>
          <w:sz w:val="28"/>
          <w:szCs w:val="28"/>
          <w:lang w:val="en-US" w:eastAsia="zh-CN"/>
        </w:rPr>
        <w:t>食品安全</w:t>
      </w:r>
      <w:r>
        <w:rPr>
          <w:rFonts w:hint="eastAsia" w:ascii="仿宋" w:hAnsi="仿宋" w:eastAsia="仿宋" w:cs="仿宋"/>
          <w:i w:val="0"/>
          <w:iCs w:val="0"/>
          <w:caps w:val="0"/>
          <w:color w:val="auto"/>
          <w:spacing w:val="0"/>
          <w:sz w:val="28"/>
          <w:szCs w:val="28"/>
        </w:rPr>
        <w:t>“十三五”发展</w:t>
      </w:r>
      <w:r>
        <w:rPr>
          <w:rFonts w:hint="eastAsia" w:ascii="仿宋" w:hAnsi="仿宋" w:eastAsia="仿宋" w:cs="仿宋"/>
          <w:i w:val="0"/>
          <w:iCs w:val="0"/>
          <w:caps w:val="0"/>
          <w:color w:val="auto"/>
          <w:spacing w:val="0"/>
          <w:sz w:val="28"/>
          <w:szCs w:val="28"/>
          <w:lang w:val="en-US" w:eastAsia="zh-CN"/>
        </w:rPr>
        <w:t>阶段性</w:t>
      </w:r>
      <w:r>
        <w:rPr>
          <w:rFonts w:hint="eastAsia" w:ascii="仿宋" w:hAnsi="仿宋" w:eastAsia="仿宋" w:cs="仿宋"/>
          <w:i w:val="0"/>
          <w:iCs w:val="0"/>
          <w:caps w:val="0"/>
          <w:color w:val="auto"/>
          <w:spacing w:val="0"/>
          <w:sz w:val="28"/>
          <w:szCs w:val="28"/>
        </w:rPr>
        <w:t>成就，分析</w:t>
      </w:r>
      <w:r>
        <w:rPr>
          <w:rFonts w:hint="eastAsia" w:ascii="仿宋" w:hAnsi="仿宋" w:eastAsia="仿宋" w:cs="仿宋"/>
          <w:i w:val="0"/>
          <w:iCs w:val="0"/>
          <w:caps w:val="0"/>
          <w:color w:val="auto"/>
          <w:spacing w:val="0"/>
          <w:sz w:val="28"/>
          <w:szCs w:val="28"/>
          <w:lang w:val="en-US" w:eastAsia="zh-CN"/>
        </w:rPr>
        <w:t>食品安全</w:t>
      </w:r>
      <w:r>
        <w:rPr>
          <w:rFonts w:hint="eastAsia" w:ascii="仿宋" w:hAnsi="仿宋" w:eastAsia="仿宋" w:cs="仿宋"/>
          <w:i w:val="0"/>
          <w:iCs w:val="0"/>
          <w:caps w:val="0"/>
          <w:color w:val="auto"/>
          <w:spacing w:val="0"/>
          <w:sz w:val="28"/>
          <w:szCs w:val="28"/>
        </w:rPr>
        <w:t>“十四五”机遇挑战，明确指导思想和发展目标；第二板块为第</w:t>
      </w:r>
      <w:r>
        <w:rPr>
          <w:rFonts w:hint="eastAsia" w:ascii="仿宋" w:hAnsi="仿宋" w:eastAsia="仿宋" w:cs="仿宋"/>
          <w:i w:val="0"/>
          <w:iCs w:val="0"/>
          <w:caps w:val="0"/>
          <w:color w:val="auto"/>
          <w:spacing w:val="0"/>
          <w:sz w:val="28"/>
          <w:szCs w:val="28"/>
          <w:lang w:val="en-US" w:eastAsia="zh-CN"/>
        </w:rPr>
        <w:t>三</w:t>
      </w:r>
      <w:r>
        <w:rPr>
          <w:rFonts w:hint="eastAsia" w:ascii="仿宋" w:hAnsi="仿宋" w:eastAsia="仿宋" w:cs="仿宋"/>
          <w:i w:val="0"/>
          <w:iCs w:val="0"/>
          <w:caps w:val="0"/>
          <w:color w:val="auto"/>
          <w:spacing w:val="0"/>
          <w:sz w:val="28"/>
          <w:szCs w:val="28"/>
        </w:rPr>
        <w:t>篇，是《</w:t>
      </w:r>
      <w:r>
        <w:rPr>
          <w:rFonts w:hint="eastAsia" w:ascii="仿宋" w:hAnsi="仿宋" w:eastAsia="仿宋" w:cs="仿宋"/>
          <w:i w:val="0"/>
          <w:iCs w:val="0"/>
          <w:caps w:val="0"/>
          <w:color w:val="auto"/>
          <w:spacing w:val="0"/>
          <w:sz w:val="28"/>
          <w:szCs w:val="28"/>
          <w:lang w:val="en-US" w:eastAsia="zh-CN"/>
        </w:rPr>
        <w:t>规划</w:t>
      </w:r>
      <w:r>
        <w:rPr>
          <w:rFonts w:hint="eastAsia" w:ascii="仿宋" w:hAnsi="仿宋" w:eastAsia="仿宋" w:cs="仿宋"/>
          <w:i w:val="0"/>
          <w:iCs w:val="0"/>
          <w:caps w:val="0"/>
          <w:color w:val="auto"/>
          <w:spacing w:val="0"/>
          <w:sz w:val="28"/>
          <w:szCs w:val="28"/>
        </w:rPr>
        <w:t>》的主干部分，具体从</w:t>
      </w:r>
      <w:r>
        <w:rPr>
          <w:rFonts w:hint="eastAsia" w:ascii="仿宋" w:hAnsi="仿宋" w:eastAsia="仿宋" w:cs="仿宋"/>
          <w:i w:val="0"/>
          <w:iCs w:val="0"/>
          <w:caps w:val="0"/>
          <w:color w:val="auto"/>
          <w:spacing w:val="0"/>
          <w:sz w:val="28"/>
          <w:szCs w:val="28"/>
          <w:lang w:val="en-US" w:eastAsia="zh-CN"/>
        </w:rPr>
        <w:t>责任体系、监管体系、执法体系、防控体系</w:t>
      </w:r>
      <w:r>
        <w:rPr>
          <w:rFonts w:hint="eastAsia" w:ascii="仿宋" w:hAnsi="仿宋" w:eastAsia="仿宋" w:cs="仿宋"/>
          <w:i w:val="0"/>
          <w:iCs w:val="0"/>
          <w:caps w:val="0"/>
          <w:color w:val="auto"/>
          <w:spacing w:val="0"/>
          <w:sz w:val="28"/>
          <w:szCs w:val="28"/>
        </w:rPr>
        <w:t>、</w:t>
      </w:r>
      <w:r>
        <w:rPr>
          <w:rFonts w:hint="eastAsia" w:ascii="仿宋" w:hAnsi="仿宋" w:eastAsia="仿宋" w:cs="仿宋"/>
          <w:i w:val="0"/>
          <w:iCs w:val="0"/>
          <w:caps w:val="0"/>
          <w:color w:val="auto"/>
          <w:spacing w:val="0"/>
          <w:sz w:val="28"/>
          <w:szCs w:val="28"/>
          <w:lang w:val="en-US" w:eastAsia="zh-CN"/>
        </w:rPr>
        <w:t>队伍体系、治理体系、产业体系</w:t>
      </w:r>
      <w:r>
        <w:rPr>
          <w:rFonts w:hint="eastAsia" w:ascii="仿宋" w:hAnsi="仿宋" w:eastAsia="仿宋" w:cs="仿宋"/>
          <w:i w:val="0"/>
          <w:iCs w:val="0"/>
          <w:caps w:val="0"/>
          <w:color w:val="auto"/>
          <w:spacing w:val="0"/>
          <w:sz w:val="28"/>
          <w:szCs w:val="28"/>
        </w:rPr>
        <w:t>等</w:t>
      </w:r>
      <w:r>
        <w:rPr>
          <w:rFonts w:hint="eastAsia" w:ascii="仿宋" w:hAnsi="仿宋" w:eastAsia="仿宋" w:cs="仿宋"/>
          <w:i w:val="0"/>
          <w:iCs w:val="0"/>
          <w:caps w:val="0"/>
          <w:color w:val="auto"/>
          <w:spacing w:val="0"/>
          <w:sz w:val="28"/>
          <w:szCs w:val="28"/>
          <w:lang w:val="en-US" w:eastAsia="zh-CN"/>
        </w:rPr>
        <w:t>七</w:t>
      </w:r>
      <w:r>
        <w:rPr>
          <w:rFonts w:hint="eastAsia" w:ascii="仿宋" w:hAnsi="仿宋" w:eastAsia="仿宋" w:cs="仿宋"/>
          <w:i w:val="0"/>
          <w:iCs w:val="0"/>
          <w:caps w:val="0"/>
          <w:color w:val="auto"/>
          <w:spacing w:val="0"/>
          <w:sz w:val="28"/>
          <w:szCs w:val="28"/>
        </w:rPr>
        <w:t>方面阐述</w:t>
      </w:r>
      <w:r>
        <w:rPr>
          <w:rFonts w:hint="eastAsia" w:ascii="仿宋" w:hAnsi="仿宋" w:eastAsia="仿宋" w:cs="仿宋"/>
          <w:i w:val="0"/>
          <w:iCs w:val="0"/>
          <w:caps w:val="0"/>
          <w:color w:val="auto"/>
          <w:spacing w:val="0"/>
          <w:sz w:val="28"/>
          <w:szCs w:val="28"/>
          <w:lang w:val="en-US" w:eastAsia="zh-CN"/>
        </w:rPr>
        <w:t>食品安全</w:t>
      </w:r>
      <w:r>
        <w:rPr>
          <w:rFonts w:hint="eastAsia" w:ascii="仿宋" w:hAnsi="仿宋" w:eastAsia="仿宋" w:cs="仿宋"/>
          <w:i w:val="0"/>
          <w:iCs w:val="0"/>
          <w:caps w:val="0"/>
          <w:color w:val="auto"/>
          <w:spacing w:val="0"/>
          <w:sz w:val="28"/>
          <w:szCs w:val="28"/>
        </w:rPr>
        <w:t>“十四五”期间的重点任务；第三板块为第</w:t>
      </w:r>
      <w:r>
        <w:rPr>
          <w:rFonts w:hint="eastAsia" w:ascii="仿宋" w:hAnsi="仿宋" w:eastAsia="仿宋" w:cs="仿宋"/>
          <w:i w:val="0"/>
          <w:iCs w:val="0"/>
          <w:caps w:val="0"/>
          <w:color w:val="auto"/>
          <w:spacing w:val="0"/>
          <w:sz w:val="28"/>
          <w:szCs w:val="28"/>
          <w:lang w:val="en-US" w:eastAsia="zh-CN"/>
        </w:rPr>
        <w:t>四</w:t>
      </w:r>
      <w:r>
        <w:rPr>
          <w:rFonts w:hint="eastAsia" w:ascii="仿宋" w:hAnsi="仿宋" w:eastAsia="仿宋" w:cs="仿宋"/>
          <w:i w:val="0"/>
          <w:iCs w:val="0"/>
          <w:caps w:val="0"/>
          <w:color w:val="auto"/>
          <w:spacing w:val="0"/>
          <w:sz w:val="28"/>
          <w:szCs w:val="28"/>
        </w:rPr>
        <w:t>篇，主要从加强</w:t>
      </w:r>
      <w:r>
        <w:rPr>
          <w:rFonts w:hint="eastAsia" w:ascii="仿宋" w:hAnsi="仿宋" w:eastAsia="仿宋" w:cs="仿宋"/>
          <w:i w:val="0"/>
          <w:iCs w:val="0"/>
          <w:caps w:val="0"/>
          <w:color w:val="auto"/>
          <w:spacing w:val="0"/>
          <w:sz w:val="28"/>
          <w:szCs w:val="28"/>
          <w:lang w:val="en-US" w:eastAsia="zh-CN"/>
        </w:rPr>
        <w:t>组织</w:t>
      </w:r>
      <w:r>
        <w:rPr>
          <w:rFonts w:hint="eastAsia" w:ascii="仿宋" w:hAnsi="仿宋" w:eastAsia="仿宋" w:cs="仿宋"/>
          <w:i w:val="0"/>
          <w:iCs w:val="0"/>
          <w:caps w:val="0"/>
          <w:color w:val="auto"/>
          <w:spacing w:val="0"/>
          <w:sz w:val="28"/>
          <w:szCs w:val="28"/>
        </w:rPr>
        <w:t>领导、</w:t>
      </w:r>
      <w:r>
        <w:rPr>
          <w:rFonts w:hint="eastAsia" w:ascii="仿宋" w:hAnsi="仿宋" w:eastAsia="仿宋" w:cs="仿宋"/>
          <w:i w:val="0"/>
          <w:iCs w:val="0"/>
          <w:caps w:val="0"/>
          <w:color w:val="auto"/>
          <w:spacing w:val="0"/>
          <w:sz w:val="28"/>
          <w:szCs w:val="28"/>
          <w:lang w:val="en-US" w:eastAsia="zh-CN"/>
        </w:rPr>
        <w:t>协调联动、经费保障等</w:t>
      </w:r>
      <w:r>
        <w:rPr>
          <w:rFonts w:hint="eastAsia" w:ascii="仿宋" w:hAnsi="仿宋" w:eastAsia="仿宋" w:cs="仿宋"/>
          <w:i w:val="0"/>
          <w:iCs w:val="0"/>
          <w:caps w:val="0"/>
          <w:color w:val="auto"/>
          <w:spacing w:val="0"/>
          <w:sz w:val="28"/>
          <w:szCs w:val="28"/>
        </w:rPr>
        <w:t>要素保障及</w:t>
      </w:r>
      <w:r>
        <w:rPr>
          <w:rFonts w:hint="eastAsia" w:ascii="仿宋" w:hAnsi="仿宋" w:eastAsia="仿宋" w:cs="仿宋"/>
          <w:i w:val="0"/>
          <w:iCs w:val="0"/>
          <w:caps w:val="0"/>
          <w:color w:val="auto"/>
          <w:spacing w:val="0"/>
          <w:sz w:val="28"/>
          <w:szCs w:val="28"/>
          <w:lang w:val="en-US" w:eastAsia="zh-CN"/>
        </w:rPr>
        <w:t>跟踪</w:t>
      </w:r>
      <w:r>
        <w:rPr>
          <w:rFonts w:hint="eastAsia" w:ascii="仿宋" w:hAnsi="仿宋" w:eastAsia="仿宋" w:cs="仿宋"/>
          <w:i w:val="0"/>
          <w:iCs w:val="0"/>
          <w:caps w:val="0"/>
          <w:color w:val="auto"/>
          <w:spacing w:val="0"/>
          <w:sz w:val="28"/>
          <w:szCs w:val="28"/>
        </w:rPr>
        <w:t>评估等方面提出了规划实施的保障措施。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420"/>
        <w:jc w:val="both"/>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rPr>
        <w:t>其中，</w:t>
      </w:r>
      <w:r>
        <w:rPr>
          <w:rFonts w:hint="eastAsia" w:ascii="仿宋" w:hAnsi="仿宋" w:eastAsia="仿宋" w:cs="仿宋"/>
          <w:i w:val="0"/>
          <w:iCs w:val="0"/>
          <w:caps w:val="0"/>
          <w:color w:val="auto"/>
          <w:spacing w:val="0"/>
          <w:sz w:val="28"/>
          <w:szCs w:val="28"/>
          <w:lang w:val="en-US" w:eastAsia="zh-CN"/>
        </w:rPr>
        <w:t>七</w:t>
      </w:r>
      <w:r>
        <w:rPr>
          <w:rFonts w:hint="eastAsia" w:ascii="仿宋" w:hAnsi="仿宋" w:eastAsia="仿宋" w:cs="仿宋"/>
          <w:i w:val="0"/>
          <w:iCs w:val="0"/>
          <w:caps w:val="0"/>
          <w:color w:val="auto"/>
          <w:spacing w:val="0"/>
          <w:sz w:val="28"/>
          <w:szCs w:val="28"/>
        </w:rPr>
        <w:t>方面重点任务具体是指：</w:t>
      </w:r>
    </w:p>
    <w:p>
      <w:pPr>
        <w:keepNext w:val="0"/>
        <w:keepLines w:val="0"/>
        <w:pageBreakBefore w:val="0"/>
        <w:kinsoku/>
        <w:overflowPunct/>
        <w:topLinePunct w:val="0"/>
        <w:autoSpaceDE/>
        <w:autoSpaceDN/>
        <w:bidi w:val="0"/>
        <w:adjustRightInd/>
        <w:snapToGrid/>
        <w:spacing w:line="500" w:lineRule="exact"/>
        <w:ind w:firstLine="280" w:firstLineChars="1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"_Toc9899"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lang w:val="en-US" w:eastAsia="zh-CN"/>
        </w:rPr>
        <w:t xml:space="preserve">  </w:t>
      </w:r>
      <w:r>
        <w:rPr>
          <w:rFonts w:hint="eastAsia" w:ascii="楷体" w:hAnsi="楷体" w:eastAsia="楷体" w:cs="楷体"/>
          <w:b/>
          <w:bCs/>
          <w:color w:val="auto"/>
          <w:sz w:val="28"/>
          <w:szCs w:val="28"/>
          <w:lang w:val="en-US" w:eastAsia="zh-CN"/>
        </w:rPr>
        <w:t>（一）</w:t>
      </w:r>
      <w:r>
        <w:rPr>
          <w:rFonts w:hint="eastAsia" w:ascii="楷体" w:hAnsi="楷体" w:eastAsia="楷体" w:cs="楷体"/>
          <w:b/>
          <w:bCs/>
          <w:color w:val="auto"/>
          <w:sz w:val="28"/>
          <w:szCs w:val="28"/>
        </w:rPr>
        <w:t>构建权责清晰食品安全责任体系</w:t>
      </w:r>
      <w:r>
        <w:rPr>
          <w:rFonts w:hint="eastAsia" w:ascii="楷体" w:hAnsi="楷体" w:eastAsia="楷体" w:cs="楷体"/>
          <w:b w:val="0"/>
          <w:bCs w:val="0"/>
          <w:color w:val="auto"/>
          <w:sz w:val="28"/>
          <w:szCs w:val="28"/>
          <w:lang w:eastAsia="zh-CN"/>
        </w:rPr>
        <w:t>。</w:t>
      </w:r>
      <w:r>
        <w:rPr>
          <w:rFonts w:hint="eastAsia" w:ascii="仿宋" w:hAnsi="仿宋" w:eastAsia="仿宋" w:cs="仿宋"/>
          <w:b/>
          <w:color w:val="auto"/>
          <w:sz w:val="28"/>
          <w:szCs w:val="28"/>
        </w:rPr>
        <w:fldChar w:fldCharType="end"/>
      </w:r>
      <w:r>
        <w:rPr>
          <w:rFonts w:hint="eastAsia" w:ascii="仿宋" w:hAnsi="仿宋" w:eastAsia="仿宋" w:cs="仿宋"/>
          <w:b w:val="0"/>
          <w:bCs/>
          <w:color w:val="auto"/>
          <w:sz w:val="28"/>
          <w:szCs w:val="28"/>
        </w:rPr>
        <w:t>全面落实《地方党政领导干部食品安全责任制规定》等</w:t>
      </w:r>
      <w:r>
        <w:rPr>
          <w:rFonts w:hint="eastAsia" w:ascii="仿宋" w:hAnsi="仿宋" w:eastAsia="仿宋" w:cs="仿宋"/>
          <w:b w:val="0"/>
          <w:bCs/>
          <w:color w:val="auto"/>
          <w:sz w:val="28"/>
          <w:szCs w:val="28"/>
          <w:lang w:val="en-US" w:eastAsia="zh-CN"/>
        </w:rPr>
        <w:t>文件</w:t>
      </w:r>
      <w:r>
        <w:rPr>
          <w:rFonts w:hint="eastAsia" w:ascii="仿宋" w:hAnsi="仿宋" w:eastAsia="仿宋" w:cs="仿宋"/>
          <w:b w:val="0"/>
          <w:bCs/>
          <w:color w:val="auto"/>
          <w:sz w:val="28"/>
          <w:szCs w:val="28"/>
        </w:rPr>
        <w:t>要求，</w:t>
      </w:r>
      <w:r>
        <w:rPr>
          <w:rFonts w:hint="eastAsia" w:ascii="仿宋" w:hAnsi="仿宋" w:eastAsia="仿宋" w:cs="仿宋"/>
          <w:bCs/>
          <w:color w:val="auto"/>
          <w:sz w:val="28"/>
          <w:szCs w:val="28"/>
        </w:rPr>
        <w:t>明确党委和政府主要负责人为食品安全第一责任人</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发挥食品安全委员会综合协调职能</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强化市场监管与卫健、疾控、农业和公安等的部门共治。明确生产经营者是食品安全第一责任人，完善食品安全责任保险机制。</w:t>
      </w:r>
    </w:p>
    <w:p>
      <w:pPr>
        <w:keepNext w:val="0"/>
        <w:keepLines w:val="0"/>
        <w:pageBreakBefore w:val="0"/>
        <w:widowControl/>
        <w:kinsoku/>
        <w:overflowPunct/>
        <w:topLinePunct w:val="0"/>
        <w:autoSpaceDE/>
        <w:autoSpaceDN/>
        <w:bidi w:val="0"/>
        <w:adjustRightInd/>
        <w:snapToGrid/>
        <w:spacing w:line="500" w:lineRule="exact"/>
        <w:ind w:firstLine="562" w:firstLineChars="200"/>
        <w:jc w:val="both"/>
        <w:textAlignment w:val="auto"/>
        <w:rPr>
          <w:rFonts w:hint="eastAsia" w:ascii="仿宋" w:hAnsi="仿宋" w:eastAsia="仿宋" w:cs="仿宋"/>
          <w:color w:val="auto"/>
          <w:spacing w:val="15"/>
          <w:kern w:val="0"/>
          <w:sz w:val="28"/>
          <w:szCs w:val="28"/>
        </w:rPr>
      </w:pPr>
      <w:r>
        <w:rPr>
          <w:rFonts w:hint="eastAsia" w:ascii="楷体" w:hAnsi="楷体" w:eastAsia="楷体" w:cs="楷体"/>
          <w:b/>
          <w:bCs/>
          <w:color w:val="auto"/>
          <w:sz w:val="28"/>
          <w:szCs w:val="28"/>
          <w:lang w:val="en-US" w:eastAsia="zh-CN"/>
        </w:rPr>
        <w:t>（二）构建全链条全过程食品安全监管体系</w:t>
      </w:r>
      <w:r>
        <w:rPr>
          <w:rFonts w:hint="eastAsia" w:ascii="楷体" w:hAnsi="楷体" w:eastAsia="楷体" w:cs="楷体"/>
          <w:b w:val="0"/>
          <w:bCs w:val="0"/>
          <w:color w:val="auto"/>
          <w:sz w:val="28"/>
          <w:szCs w:val="28"/>
          <w:lang w:val="en-US" w:eastAsia="zh-CN"/>
        </w:rPr>
        <w:t>。</w:t>
      </w:r>
      <w:r>
        <w:rPr>
          <w:rFonts w:hint="eastAsia" w:ascii="仿宋" w:hAnsi="仿宋" w:eastAsia="仿宋" w:cs="仿宋"/>
          <w:color w:val="auto"/>
          <w:spacing w:val="15"/>
          <w:kern w:val="0"/>
          <w:sz w:val="28"/>
          <w:szCs w:val="28"/>
        </w:rPr>
        <w:t>健全农业投入品质量追溯制度，实现农兽药产品二维码追溯管理全覆盖。持续开展专项整治</w:t>
      </w:r>
      <w:r>
        <w:rPr>
          <w:rFonts w:hint="eastAsia" w:ascii="仿宋" w:hAnsi="仿宋" w:eastAsia="仿宋" w:cs="仿宋"/>
          <w:color w:val="auto"/>
          <w:spacing w:val="15"/>
          <w:kern w:val="0"/>
          <w:sz w:val="28"/>
          <w:szCs w:val="28"/>
          <w:lang w:eastAsia="zh-CN"/>
        </w:rPr>
        <w:t>，</w:t>
      </w:r>
      <w:r>
        <w:rPr>
          <w:rFonts w:hint="eastAsia" w:ascii="仿宋" w:hAnsi="仿宋" w:eastAsia="仿宋" w:cs="仿宋"/>
          <w:color w:val="auto"/>
          <w:spacing w:val="15"/>
          <w:kern w:val="0"/>
          <w:sz w:val="28"/>
          <w:szCs w:val="28"/>
          <w:lang w:val="en-US" w:eastAsia="zh-CN"/>
        </w:rPr>
        <w:t>强化全过程监管，</w:t>
      </w:r>
      <w:r>
        <w:rPr>
          <w:rFonts w:hint="eastAsia" w:ascii="仿宋" w:hAnsi="仿宋" w:eastAsia="仿宋" w:cs="仿宋"/>
          <w:color w:val="auto"/>
          <w:spacing w:val="15"/>
          <w:kern w:val="0"/>
          <w:sz w:val="28"/>
          <w:szCs w:val="28"/>
        </w:rPr>
        <w:t>构建从农田（生产）、销售、消费全链条监管网络。推进“食品安全监管云平台”“农产品质量安全监管平台”“阳光餐饮智慧共治系统”“浙冷链”“浙食链”“浙里检”系统应用，</w:t>
      </w:r>
      <w:r>
        <w:rPr>
          <w:rFonts w:hint="eastAsia" w:ascii="仿宋" w:hAnsi="仿宋" w:eastAsia="仿宋" w:cs="仿宋"/>
          <w:color w:val="auto"/>
          <w:spacing w:val="15"/>
          <w:kern w:val="0"/>
          <w:sz w:val="28"/>
          <w:szCs w:val="28"/>
          <w:lang w:val="en-US" w:eastAsia="zh-CN"/>
        </w:rPr>
        <w:t>通过</w:t>
      </w:r>
      <w:r>
        <w:rPr>
          <w:rFonts w:hint="eastAsia" w:ascii="仿宋" w:hAnsi="仿宋" w:eastAsia="仿宋" w:cs="仿宋"/>
          <w:color w:val="auto"/>
          <w:spacing w:val="15"/>
          <w:kern w:val="0"/>
          <w:sz w:val="28"/>
          <w:szCs w:val="28"/>
        </w:rPr>
        <w:t>智慧监管</w:t>
      </w:r>
      <w:r>
        <w:rPr>
          <w:rFonts w:hint="eastAsia" w:ascii="仿宋" w:hAnsi="仿宋" w:eastAsia="仿宋" w:cs="仿宋"/>
          <w:color w:val="auto"/>
          <w:spacing w:val="15"/>
          <w:kern w:val="0"/>
          <w:sz w:val="28"/>
          <w:szCs w:val="28"/>
          <w:lang w:eastAsia="zh-CN"/>
        </w:rPr>
        <w:t>，</w:t>
      </w:r>
      <w:r>
        <w:rPr>
          <w:rFonts w:hint="eastAsia" w:ascii="仿宋" w:hAnsi="仿宋" w:eastAsia="仿宋" w:cs="仿宋"/>
          <w:color w:val="auto"/>
          <w:spacing w:val="15"/>
          <w:kern w:val="0"/>
          <w:sz w:val="28"/>
          <w:szCs w:val="28"/>
          <w:lang w:val="en-US" w:eastAsia="zh-CN"/>
        </w:rPr>
        <w:t>提升监管效能</w:t>
      </w:r>
      <w:r>
        <w:rPr>
          <w:rFonts w:hint="eastAsia" w:ascii="仿宋" w:hAnsi="仿宋" w:eastAsia="仿宋" w:cs="仿宋"/>
          <w:color w:val="auto"/>
          <w:spacing w:val="15"/>
          <w:kern w:val="0"/>
          <w:sz w:val="28"/>
          <w:szCs w:val="28"/>
        </w:rPr>
        <w:t>。。</w:t>
      </w:r>
    </w:p>
    <w:p>
      <w:pPr>
        <w:keepNext w:val="0"/>
        <w:keepLines w:val="0"/>
        <w:pageBreakBefore w:val="0"/>
        <w:widowControl/>
        <w:kinsoku/>
        <w:overflowPunct/>
        <w:topLinePunct w:val="0"/>
        <w:autoSpaceDE/>
        <w:autoSpaceDN/>
        <w:bidi w:val="0"/>
        <w:adjustRightInd/>
        <w:snapToGrid/>
        <w:spacing w:line="500" w:lineRule="exact"/>
        <w:ind w:firstLine="562" w:firstLineChars="200"/>
        <w:jc w:val="both"/>
        <w:textAlignment w:val="auto"/>
        <w:rPr>
          <w:rFonts w:hint="eastAsia" w:ascii="仿宋" w:hAnsi="仿宋" w:eastAsia="仿宋" w:cs="仿宋"/>
          <w:color w:val="auto"/>
          <w:spacing w:val="15"/>
          <w:kern w:val="0"/>
          <w:sz w:val="28"/>
          <w:szCs w:val="28"/>
        </w:rPr>
      </w:pPr>
      <w:r>
        <w:rPr>
          <w:rFonts w:hint="eastAsia" w:ascii="楷体" w:hAnsi="楷体" w:eastAsia="楷体" w:cs="楷体"/>
          <w:b/>
          <w:bCs/>
          <w:color w:val="auto"/>
          <w:sz w:val="28"/>
          <w:szCs w:val="28"/>
          <w:lang w:val="en-US" w:eastAsia="zh-CN"/>
        </w:rPr>
        <w:t>（三）构建规范权威执法体系</w:t>
      </w:r>
      <w:r>
        <w:rPr>
          <w:rFonts w:hint="eastAsia" w:ascii="楷体" w:hAnsi="楷体" w:eastAsia="楷体" w:cs="楷体"/>
          <w:b w:val="0"/>
          <w:bCs w:val="0"/>
          <w:color w:val="auto"/>
          <w:sz w:val="28"/>
          <w:szCs w:val="28"/>
          <w:lang w:val="en-US" w:eastAsia="zh-CN"/>
        </w:rPr>
        <w:t>。</w:t>
      </w:r>
      <w:r>
        <w:rPr>
          <w:rFonts w:hint="eastAsia" w:ascii="仿宋" w:hAnsi="仿宋" w:eastAsia="仿宋" w:cs="仿宋"/>
          <w:color w:val="auto"/>
          <w:spacing w:val="15"/>
          <w:kern w:val="0"/>
          <w:sz w:val="28"/>
          <w:szCs w:val="28"/>
        </w:rPr>
        <w:t>深化综合执法改革，加强基层综合执法队伍装备配备和能力建设，依法严厉打击食品安全违法犯罪行为</w:t>
      </w:r>
      <w:r>
        <w:rPr>
          <w:rFonts w:hint="eastAsia" w:ascii="仿宋" w:hAnsi="仿宋" w:eastAsia="仿宋" w:cs="仿宋"/>
          <w:color w:val="auto"/>
          <w:spacing w:val="15"/>
          <w:kern w:val="0"/>
          <w:sz w:val="28"/>
          <w:szCs w:val="28"/>
          <w:lang w:eastAsia="zh-CN"/>
        </w:rPr>
        <w:t>，</w:t>
      </w:r>
      <w:r>
        <w:rPr>
          <w:rFonts w:hint="eastAsia" w:ascii="仿宋" w:hAnsi="仿宋" w:eastAsia="仿宋" w:cs="仿宋"/>
          <w:color w:val="auto"/>
          <w:spacing w:val="15"/>
          <w:kern w:val="0"/>
          <w:sz w:val="28"/>
          <w:szCs w:val="28"/>
        </w:rPr>
        <w:t>通过行刑衔接、联合惩戒等方式，对涉嫌食品安全犯罪的严重违法行为从严从重予以查处。深化食品安全金融征信体系建设，发挥失信联合惩戒的警示和威慑作用。</w:t>
      </w:r>
    </w:p>
    <w:p>
      <w:pPr>
        <w:keepNext w:val="0"/>
        <w:keepLines w:val="0"/>
        <w:pageBreakBefore w:val="0"/>
        <w:widowControl/>
        <w:shd w:val="clear" w:color="auto" w:fill="FFFFFF"/>
        <w:kinsoku/>
        <w:wordWrap w:val="0"/>
        <w:overflowPunct/>
        <w:topLinePunct w:val="0"/>
        <w:autoSpaceDE/>
        <w:autoSpaceDN/>
        <w:bidi w:val="0"/>
        <w:adjustRightInd/>
        <w:snapToGrid/>
        <w:spacing w:line="500" w:lineRule="exact"/>
        <w:ind w:firstLine="480" w:firstLineChars="0"/>
        <w:jc w:val="both"/>
        <w:textAlignment w:val="auto"/>
        <w:outlineLvl w:val="9"/>
        <w:rPr>
          <w:rFonts w:hint="eastAsia" w:ascii="仿宋" w:hAnsi="仿宋" w:eastAsia="仿宋" w:cs="仿宋"/>
          <w:color w:val="auto"/>
          <w:sz w:val="28"/>
          <w:szCs w:val="28"/>
          <w:lang w:eastAsia="zh-CN"/>
        </w:rPr>
      </w:pPr>
      <w:r>
        <w:rPr>
          <w:rFonts w:hint="eastAsia" w:ascii="楷体" w:hAnsi="楷体" w:eastAsia="楷体" w:cs="楷体"/>
          <w:b/>
          <w:bCs/>
          <w:color w:val="auto"/>
          <w:sz w:val="28"/>
          <w:szCs w:val="28"/>
          <w:lang w:val="en-US" w:eastAsia="zh-CN"/>
        </w:rPr>
        <w:t>（四）</w:t>
      </w:r>
      <w:r>
        <w:rPr>
          <w:rFonts w:hint="eastAsia" w:ascii="楷体" w:hAnsi="楷体" w:eastAsia="楷体" w:cs="楷体"/>
          <w:b/>
          <w:bCs/>
          <w:color w:val="auto"/>
          <w:sz w:val="28"/>
          <w:szCs w:val="28"/>
        </w:rPr>
        <w:t>构建科学严密的风险防控体系</w:t>
      </w:r>
      <w:r>
        <w:rPr>
          <w:rFonts w:hint="eastAsia" w:ascii="楷体" w:hAnsi="楷体" w:eastAsia="楷体" w:cs="楷体"/>
          <w:b w:val="0"/>
          <w:bCs w:val="0"/>
          <w:color w:val="auto"/>
          <w:sz w:val="28"/>
          <w:szCs w:val="28"/>
          <w:lang w:val="en-US" w:eastAsia="zh-CN"/>
        </w:rPr>
        <w:t>。</w:t>
      </w:r>
      <w:r>
        <w:rPr>
          <w:rFonts w:hint="eastAsia" w:ascii="仿宋" w:hAnsi="仿宋" w:eastAsia="仿宋" w:cs="仿宋"/>
          <w:b w:val="0"/>
          <w:bCs w:val="0"/>
          <w:color w:val="auto"/>
          <w:spacing w:val="15"/>
          <w:kern w:val="0"/>
          <w:sz w:val="28"/>
          <w:szCs w:val="28"/>
          <w:lang w:val="en-US" w:eastAsia="zh-CN"/>
        </w:rPr>
        <w:t>充分发挥大数据和第三方技术支持在风险管理中的作用，开展食品安全状况综合分析和风险研判。科学合理制定抽检计划，深化食品抽检分离工作新机制，强化食品安全监督抽检结果对日常监管、稽查执法等指导运用</w:t>
      </w:r>
      <w:r>
        <w:rPr>
          <w:rFonts w:hint="eastAsia" w:ascii="仿宋" w:hAnsi="仿宋" w:eastAsia="仿宋" w:cs="仿宋"/>
          <w:color w:val="auto"/>
          <w:sz w:val="28"/>
          <w:szCs w:val="28"/>
        </w:rPr>
        <w:t>。</w:t>
      </w:r>
      <w:bookmarkStart w:id="0" w:name="_Toc11518"/>
      <w:r>
        <w:rPr>
          <w:rFonts w:hint="eastAsia" w:ascii="仿宋" w:hAnsi="仿宋" w:eastAsia="仿宋" w:cs="仿宋"/>
          <w:color w:val="auto"/>
          <w:sz w:val="28"/>
          <w:szCs w:val="28"/>
        </w:rPr>
        <w:t>加强食品安全应急体系建设，修订完善食品安全事故应急预案，建立数字化应急预案体系</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提升协调配合和应急响应能力</w:t>
      </w:r>
      <w:r>
        <w:rPr>
          <w:rFonts w:hint="eastAsia" w:ascii="仿宋" w:hAnsi="仿宋" w:eastAsia="仿宋" w:cs="仿宋"/>
          <w:color w:val="auto"/>
          <w:sz w:val="28"/>
          <w:szCs w:val="28"/>
          <w:lang w:eastAsia="zh-CN"/>
        </w:rPr>
        <w:t>。</w:t>
      </w:r>
    </w:p>
    <w:bookmarkEnd w:id="0"/>
    <w:p>
      <w:pPr>
        <w:keepNext w:val="0"/>
        <w:keepLines w:val="0"/>
        <w:pageBreakBefore w:val="0"/>
        <w:widowControl/>
        <w:shd w:val="clear" w:color="auto" w:fill="FFFFFF"/>
        <w:kinsoku/>
        <w:wordWrap w:val="0"/>
        <w:overflowPunct/>
        <w:topLinePunct w:val="0"/>
        <w:autoSpaceDE/>
        <w:autoSpaceDN/>
        <w:bidi w:val="0"/>
        <w:adjustRightInd/>
        <w:snapToGrid/>
        <w:spacing w:line="500" w:lineRule="exact"/>
        <w:ind w:firstLine="562" w:firstLineChars="200"/>
        <w:jc w:val="both"/>
        <w:textAlignment w:val="auto"/>
        <w:outlineLvl w:val="9"/>
        <w:rPr>
          <w:rFonts w:hint="eastAsia" w:ascii="仿宋" w:hAnsi="仿宋" w:eastAsia="仿宋" w:cs="仿宋"/>
          <w:color w:val="auto"/>
          <w:sz w:val="28"/>
          <w:szCs w:val="28"/>
        </w:rPr>
      </w:pPr>
      <w:bookmarkStart w:id="1" w:name="_Toc995"/>
      <w:r>
        <w:rPr>
          <w:rFonts w:hint="eastAsia" w:ascii="楷体" w:hAnsi="楷体" w:eastAsia="楷体" w:cs="楷体"/>
          <w:b/>
          <w:bCs/>
          <w:color w:val="auto"/>
          <w:sz w:val="28"/>
          <w:szCs w:val="28"/>
          <w:lang w:val="en-US" w:eastAsia="zh-CN"/>
        </w:rPr>
        <w:t>（五）</w:t>
      </w:r>
      <w:r>
        <w:rPr>
          <w:rFonts w:hint="eastAsia" w:ascii="楷体" w:hAnsi="楷体" w:eastAsia="楷体" w:cs="楷体"/>
          <w:b/>
          <w:bCs/>
          <w:color w:val="auto"/>
          <w:sz w:val="28"/>
          <w:szCs w:val="28"/>
        </w:rPr>
        <w:t>构建结构合理的人才队伍体系</w:t>
      </w:r>
      <w:r>
        <w:rPr>
          <w:rFonts w:hint="eastAsia" w:ascii="仿宋" w:hAnsi="仿宋" w:eastAsia="仿宋" w:cs="仿宋"/>
          <w:b w:val="0"/>
          <w:bCs w:val="0"/>
          <w:color w:val="auto"/>
          <w:sz w:val="28"/>
          <w:szCs w:val="28"/>
          <w:lang w:val="en-US" w:eastAsia="zh-CN"/>
        </w:rPr>
        <w:t>。加强组织协调，推进整合组建，依托现有食品安全监管人员、执法人员和专业技术人员组建区级食品检查专业队伍。深化综合执法改革，加强基层综合执法队伍和能力建设，强化基层站所规范化建设</w:t>
      </w:r>
      <w:r>
        <w:rPr>
          <w:rFonts w:hint="eastAsia" w:ascii="仿宋" w:hAnsi="仿宋" w:eastAsia="仿宋" w:cs="仿宋"/>
          <w:color w:val="auto"/>
          <w:sz w:val="28"/>
          <w:szCs w:val="28"/>
        </w:rPr>
        <w:t>。</w:t>
      </w:r>
      <w:bookmarkEnd w:id="1"/>
      <w:bookmarkStart w:id="2" w:name="_Toc16576"/>
      <w:bookmarkStart w:id="3" w:name="_Toc8621"/>
      <w:bookmarkStart w:id="4" w:name="_Toc12275"/>
      <w:r>
        <w:rPr>
          <w:rFonts w:hint="eastAsia" w:ascii="仿宋" w:hAnsi="仿宋" w:eastAsia="仿宋" w:cs="仿宋"/>
          <w:color w:val="auto"/>
          <w:sz w:val="28"/>
          <w:szCs w:val="28"/>
        </w:rPr>
        <w:t>强化继续教育和技能培训，建设高素质的监管执法队伍、职业化检查员队伍和第三方监管服务队伍，增强队伍的监督检查能力。</w:t>
      </w:r>
    </w:p>
    <w:p>
      <w:pPr>
        <w:keepNext w:val="0"/>
        <w:keepLines w:val="0"/>
        <w:pageBreakBefore w:val="0"/>
        <w:widowControl/>
        <w:shd w:val="clear" w:color="auto" w:fill="FFFFFF"/>
        <w:kinsoku/>
        <w:wordWrap w:val="0"/>
        <w:overflowPunct/>
        <w:topLinePunct w:val="0"/>
        <w:autoSpaceDE/>
        <w:autoSpaceDN/>
        <w:bidi w:val="0"/>
        <w:adjustRightInd/>
        <w:snapToGrid/>
        <w:spacing w:line="500" w:lineRule="exact"/>
        <w:ind w:firstLine="562" w:firstLineChars="200"/>
        <w:jc w:val="both"/>
        <w:textAlignment w:val="auto"/>
        <w:outlineLvl w:val="9"/>
        <w:rPr>
          <w:rFonts w:hint="eastAsia" w:ascii="仿宋" w:hAnsi="仿宋" w:eastAsia="仿宋" w:cs="仿宋"/>
          <w:bCs/>
          <w:color w:val="auto"/>
          <w:sz w:val="28"/>
          <w:szCs w:val="28"/>
        </w:rPr>
      </w:pPr>
      <w:r>
        <w:rPr>
          <w:rFonts w:hint="eastAsia" w:ascii="楷体" w:hAnsi="楷体" w:eastAsia="楷体" w:cs="楷体"/>
          <w:b/>
          <w:bCs/>
          <w:color w:val="auto"/>
          <w:sz w:val="28"/>
          <w:szCs w:val="28"/>
          <w:lang w:val="en-US" w:eastAsia="zh-CN"/>
        </w:rPr>
        <w:t>（</w:t>
      </w:r>
      <w:bookmarkEnd w:id="2"/>
      <w:bookmarkEnd w:id="3"/>
      <w:r>
        <w:rPr>
          <w:rFonts w:hint="eastAsia" w:ascii="楷体" w:hAnsi="楷体" w:eastAsia="楷体" w:cs="楷体"/>
          <w:b/>
          <w:bCs/>
          <w:color w:val="auto"/>
          <w:sz w:val="28"/>
          <w:szCs w:val="28"/>
          <w:lang w:val="en-US" w:eastAsia="zh-CN"/>
        </w:rPr>
        <w:t>六）</w:t>
      </w:r>
      <w:r>
        <w:rPr>
          <w:rFonts w:hint="eastAsia" w:ascii="楷体" w:hAnsi="楷体" w:eastAsia="楷体" w:cs="楷体"/>
          <w:b/>
          <w:bCs/>
          <w:color w:val="auto"/>
          <w:sz w:val="28"/>
          <w:szCs w:val="28"/>
        </w:rPr>
        <w:t>构建共治共享社会治理体系</w:t>
      </w:r>
      <w:bookmarkEnd w:id="4"/>
      <w:r>
        <w:rPr>
          <w:rFonts w:hint="eastAsia" w:ascii="仿宋" w:hAnsi="仿宋" w:eastAsia="仿宋" w:cs="仿宋"/>
          <w:b w:val="0"/>
          <w:bCs w:val="0"/>
          <w:color w:val="auto"/>
          <w:sz w:val="28"/>
          <w:szCs w:val="28"/>
          <w:lang w:val="en-US" w:eastAsia="zh-CN"/>
        </w:rPr>
        <w:t>。</w:t>
      </w:r>
      <w:bookmarkStart w:id="5" w:name="_Toc30785"/>
      <w:r>
        <w:rPr>
          <w:rFonts w:hint="eastAsia" w:ascii="仿宋" w:hAnsi="仿宋" w:eastAsia="仿宋" w:cs="仿宋"/>
          <w:b w:val="0"/>
          <w:bCs w:val="0"/>
          <w:color w:val="auto"/>
          <w:sz w:val="28"/>
          <w:szCs w:val="28"/>
          <w:lang w:val="en-US" w:eastAsia="zh-CN"/>
        </w:rPr>
        <w:t>通过政策引导和扶持，鼓励食品行业制定行约行规、自律规范和奖惩机制，强化行业自律。及时公开政府监管信息，主动接受舆论监督，完善食品安全举报奖励制度，积极引导和支持公众参与监督，充分发挥群众监督作用</w:t>
      </w:r>
      <w:r>
        <w:rPr>
          <w:rFonts w:hint="eastAsia" w:ascii="仿宋" w:hAnsi="仿宋" w:eastAsia="仿宋" w:cs="仿宋"/>
          <w:bCs w:val="0"/>
          <w:color w:val="auto"/>
          <w:sz w:val="28"/>
          <w:szCs w:val="28"/>
        </w:rPr>
        <w:t>。</w:t>
      </w:r>
      <w:bookmarkEnd w:id="5"/>
      <w:bookmarkStart w:id="6" w:name="_Toc12066"/>
      <w:r>
        <w:rPr>
          <w:rFonts w:hint="eastAsia" w:ascii="仿宋" w:hAnsi="仿宋" w:eastAsia="仿宋" w:cs="仿宋"/>
          <w:bCs w:val="0"/>
          <w:color w:val="auto"/>
          <w:sz w:val="28"/>
          <w:szCs w:val="28"/>
        </w:rPr>
        <w:t>严格落实“谁执法谁普法”责任制，全方位立体化投放食品安全科普信息，提升公众食品安全素养，营造良好的共治共建氛围。</w:t>
      </w:r>
    </w:p>
    <w:p>
      <w:pPr>
        <w:keepNext w:val="0"/>
        <w:keepLines w:val="0"/>
        <w:pageBreakBefore w:val="0"/>
        <w:widowControl/>
        <w:shd w:val="clear" w:color="auto" w:fill="FFFFFF"/>
        <w:kinsoku/>
        <w:wordWrap w:val="0"/>
        <w:overflowPunct/>
        <w:topLinePunct w:val="0"/>
        <w:autoSpaceDE/>
        <w:autoSpaceDN/>
        <w:bidi w:val="0"/>
        <w:adjustRightInd/>
        <w:snapToGrid/>
        <w:spacing w:line="500" w:lineRule="exact"/>
        <w:ind w:firstLine="562" w:firstLineChars="200"/>
        <w:jc w:val="both"/>
        <w:textAlignment w:val="auto"/>
        <w:outlineLvl w:val="9"/>
        <w:rPr>
          <w:rFonts w:hint="eastAsia" w:ascii="仿宋" w:hAnsi="仿宋" w:eastAsia="仿宋" w:cs="仿宋"/>
          <w:color w:val="auto"/>
          <w:sz w:val="28"/>
          <w:szCs w:val="28"/>
          <w:lang w:val="en-US" w:eastAsia="zh-CN"/>
        </w:rPr>
      </w:pPr>
      <w:r>
        <w:rPr>
          <w:rFonts w:hint="eastAsia" w:ascii="楷体" w:hAnsi="楷体" w:eastAsia="楷体" w:cs="楷体"/>
          <w:b/>
          <w:bCs/>
          <w:color w:val="auto"/>
          <w:sz w:val="28"/>
          <w:szCs w:val="28"/>
          <w:lang w:val="en-US" w:eastAsia="zh-CN"/>
        </w:rPr>
        <w:t>（七）</w:t>
      </w:r>
      <w:r>
        <w:rPr>
          <w:rFonts w:hint="eastAsia" w:ascii="楷体" w:hAnsi="楷体" w:eastAsia="楷体" w:cs="楷体"/>
          <w:b/>
          <w:bCs/>
          <w:color w:val="auto"/>
          <w:sz w:val="28"/>
          <w:szCs w:val="28"/>
        </w:rPr>
        <w:t>构建高质量发展产业体系</w:t>
      </w:r>
      <w:bookmarkEnd w:id="6"/>
      <w:r>
        <w:rPr>
          <w:rFonts w:hint="eastAsia" w:ascii="仿宋" w:hAnsi="仿宋" w:eastAsia="仿宋" w:cs="仿宋"/>
          <w:b w:val="0"/>
          <w:bCs w:val="0"/>
          <w:color w:val="auto"/>
          <w:spacing w:val="15"/>
          <w:kern w:val="0"/>
          <w:sz w:val="28"/>
          <w:szCs w:val="28"/>
          <w:lang w:val="en-US" w:eastAsia="zh-CN"/>
        </w:rPr>
        <w:t>。开展食品安全全过程监管“一件事”改革，深化食品生产经营领域证照分离、证照联办等便利化改革，加强事中事后监管。实施质量兴农计划，推动优质农产品向品牌农产品升级，提高临安“天目山宝”区域公共品牌知名度</w:t>
      </w:r>
      <w:r>
        <w:rPr>
          <w:rFonts w:hint="eastAsia" w:ascii="仿宋" w:hAnsi="仿宋" w:eastAsia="仿宋" w:cs="仿宋"/>
          <w:color w:val="auto"/>
          <w:spacing w:val="15"/>
          <w:kern w:val="0"/>
          <w:sz w:val="28"/>
          <w:szCs w:val="28"/>
        </w:rPr>
        <w:t>。</w:t>
      </w:r>
      <w:bookmarkStart w:id="7" w:name="_Toc6188"/>
      <w:bookmarkStart w:id="8" w:name="_Toc2436"/>
      <w:r>
        <w:rPr>
          <w:rFonts w:hint="eastAsia" w:ascii="仿宋" w:hAnsi="仿宋" w:eastAsia="仿宋" w:cs="仿宋"/>
          <w:color w:val="auto"/>
          <w:spacing w:val="15"/>
          <w:kern w:val="0"/>
          <w:sz w:val="28"/>
          <w:szCs w:val="28"/>
        </w:rPr>
        <w:t>发展智能化制造，鼓励食品企业进行设备和技术改造，加快转型升级。</w:t>
      </w:r>
    </w:p>
    <w:bookmarkEnd w:id="7"/>
    <w:bookmarkEnd w:id="8"/>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420"/>
        <w:jc w:val="both"/>
        <w:textAlignment w:val="auto"/>
        <w:rPr>
          <w:rFonts w:hint="eastAsia" w:ascii="黑体" w:hAnsi="黑体" w:eastAsia="黑体" w:cs="黑体"/>
          <w:i w:val="0"/>
          <w:iCs w:val="0"/>
          <w:caps w:val="0"/>
          <w:color w:val="auto"/>
          <w:spacing w:val="0"/>
          <w:sz w:val="28"/>
          <w:szCs w:val="28"/>
        </w:rPr>
      </w:pPr>
      <w:r>
        <w:rPr>
          <w:rFonts w:hint="eastAsia" w:ascii="黑体" w:hAnsi="黑体" w:eastAsia="黑体" w:cs="黑体"/>
          <w:i w:val="0"/>
          <w:iCs w:val="0"/>
          <w:caps w:val="0"/>
          <w:color w:val="auto"/>
          <w:spacing w:val="0"/>
          <w:sz w:val="28"/>
          <w:szCs w:val="28"/>
        </w:rPr>
        <w:t>四、解读机关、解读人及联系方式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420"/>
        <w:jc w:val="both"/>
        <w:textAlignment w:val="auto"/>
        <w:rPr>
          <w:rFonts w:hint="default"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rPr>
        <w:t>解读机关：</w:t>
      </w:r>
      <w:r>
        <w:rPr>
          <w:rFonts w:hint="eastAsia" w:ascii="仿宋" w:hAnsi="仿宋" w:eastAsia="仿宋" w:cs="仿宋"/>
          <w:i w:val="0"/>
          <w:iCs w:val="0"/>
          <w:caps w:val="0"/>
          <w:color w:val="auto"/>
          <w:spacing w:val="0"/>
          <w:sz w:val="28"/>
          <w:szCs w:val="28"/>
          <w:lang w:val="en-US" w:eastAsia="zh-CN"/>
        </w:rPr>
        <w:t>杭州市</w:t>
      </w:r>
      <w:r>
        <w:rPr>
          <w:rFonts w:hint="eastAsia" w:ascii="仿宋" w:hAnsi="仿宋" w:eastAsia="仿宋" w:cs="仿宋"/>
          <w:i w:val="0"/>
          <w:iCs w:val="0"/>
          <w:caps w:val="0"/>
          <w:color w:val="auto"/>
          <w:spacing w:val="0"/>
          <w:sz w:val="28"/>
          <w:szCs w:val="28"/>
        </w:rPr>
        <w:t>临安区</w:t>
      </w:r>
      <w:r>
        <w:rPr>
          <w:rFonts w:hint="eastAsia" w:ascii="仿宋" w:hAnsi="仿宋" w:eastAsia="仿宋" w:cs="仿宋"/>
          <w:i w:val="0"/>
          <w:iCs w:val="0"/>
          <w:caps w:val="0"/>
          <w:color w:val="auto"/>
          <w:spacing w:val="0"/>
          <w:sz w:val="28"/>
          <w:szCs w:val="28"/>
          <w:lang w:val="en-US" w:eastAsia="zh-CN"/>
        </w:rPr>
        <w:t>市场监督管理局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420"/>
        <w:jc w:val="both"/>
        <w:textAlignment w:val="auto"/>
        <w:rPr>
          <w:rFonts w:hint="default"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rPr>
        <w:t>解读人：</w:t>
      </w:r>
      <w:r>
        <w:rPr>
          <w:rFonts w:hint="eastAsia" w:ascii="仿宋" w:hAnsi="仿宋" w:eastAsia="仿宋" w:cs="仿宋"/>
          <w:i w:val="0"/>
          <w:iCs w:val="0"/>
          <w:caps w:val="0"/>
          <w:color w:val="auto"/>
          <w:spacing w:val="0"/>
          <w:sz w:val="28"/>
          <w:szCs w:val="28"/>
          <w:lang w:val="en-US" w:eastAsia="zh-CN"/>
        </w:rPr>
        <w:t xml:space="preserve">陶彧 </w:t>
      </w:r>
      <w:r>
        <w:rPr>
          <w:rFonts w:hint="eastAsia" w:ascii="仿宋" w:hAnsi="仿宋" w:eastAsia="仿宋" w:cs="仿宋"/>
          <w:i w:val="0"/>
          <w:iCs w:val="0"/>
          <w:caps w:val="0"/>
          <w:color w:val="auto"/>
          <w:spacing w:val="0"/>
          <w:sz w:val="28"/>
          <w:szCs w:val="28"/>
        </w:rPr>
        <w:t>，联系电话：</w:t>
      </w:r>
      <w:r>
        <w:rPr>
          <w:rFonts w:hint="eastAsia" w:ascii="仿宋" w:hAnsi="仿宋" w:eastAsia="仿宋" w:cs="仿宋"/>
          <w:i w:val="0"/>
          <w:iCs w:val="0"/>
          <w:caps w:val="0"/>
          <w:color w:val="auto"/>
          <w:spacing w:val="0"/>
          <w:sz w:val="28"/>
          <w:szCs w:val="28"/>
          <w:lang w:val="en-US" w:eastAsia="zh-CN"/>
        </w:rPr>
        <w:t>61105803</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28"/>
          <w:szCs w:val="28"/>
        </w:rPr>
      </w:pPr>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经典黑体简">
    <w:altName w:val="黑体"/>
    <w:panose1 w:val="02010609000101010101"/>
    <w:charset w:val="86"/>
    <w:family w:val="auto"/>
    <w:pitch w:val="default"/>
    <w:sig w:usb0="00000000" w:usb1="00000000" w:usb2="0000001E" w:usb3="00000000" w:csb0="2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F3C86"/>
    <w:rsid w:val="03680340"/>
    <w:rsid w:val="130B25BC"/>
    <w:rsid w:val="2D56130B"/>
    <w:rsid w:val="2DCC41D8"/>
    <w:rsid w:val="625C5324"/>
    <w:rsid w:val="64AD69F6"/>
    <w:rsid w:val="679D53FA"/>
    <w:rsid w:val="68EF3C86"/>
    <w:rsid w:val="79C90E8F"/>
    <w:rsid w:val="7F7FD0CA"/>
    <w:rsid w:val="F7174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Cs w:val="32"/>
      <w:lang w:val="zh-CN" w:bidi="zh-CN"/>
    </w:rPr>
  </w:style>
  <w:style w:type="paragraph" w:styleId="4">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2021-12-14T02:50:00Z</dcterms:created>
  <dc:creator>Administrator</dc:creator>
  <cp:lastModifiedBy>user</cp:lastModifiedBy>
  <dcterms:modified xsi:type="dcterms:W3CDTF">2021-12-29T09:05:26Z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