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  <w:lang w:val="en-US" w:eastAsia="zh-CN"/>
        </w:rPr>
        <w:t>潜川镇</w:t>
      </w:r>
      <w:r>
        <w:rPr>
          <w:rFonts w:hint="eastAsia" w:ascii="方正小标宋简体" w:hAnsi="Arial" w:eastAsia="方正小标宋简体" w:cs="Arial"/>
          <w:color w:val="000000"/>
          <w:kern w:val="0"/>
          <w:sz w:val="44"/>
          <w:szCs w:val="44"/>
        </w:rPr>
        <w:t>2020年信息公开工作年度报告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根据《中华人民共和国政府信息公开条例》（以下简称《条例》）《杭州市政府信息公开规定》（以下简称《规定》），现向社会公布20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sz w:val="32"/>
          <w:szCs w:val="32"/>
        </w:rPr>
        <w:t>年度本级政府（机关）信息公开工作报告。本报告由主动公开、依申请公开、平台建设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等内容</w:t>
      </w:r>
      <w:r>
        <w:rPr>
          <w:rFonts w:hint="eastAsia" w:ascii="仿宋" w:hAnsi="仿宋" w:eastAsia="仿宋" w:cs="宋体"/>
          <w:sz w:val="32"/>
          <w:szCs w:val="32"/>
        </w:rPr>
        <w:t>组成。报告所列数据统计期限自20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sz w:val="32"/>
          <w:szCs w:val="32"/>
        </w:rPr>
        <w:t>年1月1日起至20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sz w:val="32"/>
          <w:szCs w:val="32"/>
        </w:rPr>
        <w:t>年12月31日止。本报告的电子版可在“杭州临安”政府信息公开平台（http://www.linan.gov.cn/）下载。如对本报告有任何疑问，请与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杭州市临安区</w:t>
      </w:r>
      <w:r>
        <w:rPr>
          <w:rFonts w:hint="eastAsia" w:ascii="仿宋" w:hAnsi="仿宋" w:eastAsia="仿宋" w:cs="宋体"/>
          <w:sz w:val="32"/>
          <w:szCs w:val="32"/>
        </w:rPr>
        <w:t>潜川镇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人民</w:t>
      </w:r>
      <w:r>
        <w:rPr>
          <w:rFonts w:hint="eastAsia" w:ascii="仿宋" w:hAnsi="仿宋" w:eastAsia="仿宋" w:cs="宋体"/>
          <w:sz w:val="32"/>
          <w:szCs w:val="32"/>
        </w:rPr>
        <w:t>政府联系（地址：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杭州市</w:t>
      </w:r>
      <w:r>
        <w:rPr>
          <w:rFonts w:hint="eastAsia" w:ascii="仿宋" w:hAnsi="仿宋" w:eastAsia="仿宋" w:cs="宋体"/>
          <w:sz w:val="32"/>
          <w:szCs w:val="32"/>
        </w:rPr>
        <w:t>临安区潜川镇牧亭村下村162号 ；邮编：311313；电话：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0571-</w:t>
      </w:r>
      <w:r>
        <w:rPr>
          <w:rFonts w:hint="eastAsia" w:ascii="仿宋" w:hAnsi="仿宋" w:eastAsia="仿宋" w:cs="宋体"/>
          <w:sz w:val="32"/>
          <w:szCs w:val="32"/>
        </w:rPr>
        <w:t>63821783 ；传真：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0571-</w:t>
      </w:r>
      <w:r>
        <w:rPr>
          <w:rFonts w:hint="eastAsia" w:ascii="仿宋" w:hAnsi="仿宋" w:eastAsia="仿宋" w:cs="宋体"/>
          <w:sz w:val="32"/>
          <w:szCs w:val="32"/>
        </w:rPr>
        <w:t>63821783）。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20" w:firstLineChars="200"/>
        <w:contextualSpacing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lang w:val="en-US" w:eastAsia="zh-CN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年，我镇认真执行《条例》规定，高度重视政府信息公开工作，逐步健全完善政府信息公开工作机制，积极稳妥推进，在做好政府信息主动公开的同时，努力做好依申请公开工作。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（一）主动公开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2020年我镇通过政府网站、微博（秀美潜川）、微信公众号（潜川发布）等政府信息公开平台及时发布和更新信息公开目录和指南297条，将政府信息公开工作办公地址、时间、联系电话和传真号码、公文法规等内容做了详细的说明并主动公开。通过政府官方网站向社会公开政府信息、政策82条，内容政府动态、财政信息、人事信息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（二）依申请公开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本年新收政府信息公开申请数量3件，1件予以公开，1件部分公开，1件结转下年度继续办理。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（三）平台建设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我镇政府信息公开受理的工作人员由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镇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党政综合办公室、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平安建设办公室、司法所等人员力量组成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组成，政府信息公开事务的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纳入镇政府重点工作任务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。信息公开主要平台有浙江政务服务网“杭州·临安”门户网站、临安新闻网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潜川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镇门户网站、浙江政务直通车、“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秀美潜川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”官方新浪微博、“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潜川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发布”官方微信公众号等。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（四）政策解读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2020年度通过官方微信、微博等平台发布垃圾分类、疫情防控、人口普查、轻钢农房补助等方面政策解读82条。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回应关切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年度，未收到书面政策咨询，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但接到有关建房政策、农房补助等方面电话、当面咨询较多，我镇工作人员都秉持着为民服务的宗旨积极妥善回应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监督保障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为加强对政务信息公开及数据安全管理的组织领导，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我镇合理设置分工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，信息公开工作由镇党委副书记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蒋建兵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分管，由镇党政综合办公室负责日常事务，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平安建设办公室、司法所协助开展有关工作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，镇纪委、监察办负责监督，经费保障由镇财政统筹。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W w:w="872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2126"/>
        <w:gridCol w:w="1994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29" w:type="dxa"/>
            <w:gridSpan w:val="4"/>
            <w:shd w:val="clear" w:color="auto" w:fill="BDD6EE" w:themeFill="accent1" w:themeFillTint="66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29" w:type="dxa"/>
            <w:gridSpan w:val="4"/>
            <w:shd w:val="clear" w:color="auto" w:fill="BDD6EE" w:themeFill="accent1" w:themeFillTint="66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29" w:type="dxa"/>
            <w:gridSpan w:val="4"/>
            <w:shd w:val="clear" w:color="auto" w:fill="BDD6EE" w:themeFill="accent1" w:themeFillTint="66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29" w:type="dxa"/>
            <w:gridSpan w:val="4"/>
            <w:shd w:val="clear" w:color="auto" w:fill="BDD6EE" w:themeFill="accent1" w:themeFillTint="66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894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894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29" w:type="dxa"/>
            <w:gridSpan w:val="4"/>
            <w:shd w:val="clear" w:color="auto" w:fill="BDD6EE" w:themeFill="accent1" w:themeFillTint="66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894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894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80"/>
        <w:textAlignment w:val="auto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88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09"/>
        <w:gridCol w:w="2552"/>
        <w:gridCol w:w="892"/>
        <w:gridCol w:w="820"/>
        <w:gridCol w:w="609"/>
        <w:gridCol w:w="850"/>
        <w:gridCol w:w="904"/>
        <w:gridCol w:w="372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kern w:val="0"/>
                <w:sz w:val="24"/>
              </w:rPr>
              <w:t>二、收到和处理政府信息公开申请情况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0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自然人</w:t>
            </w:r>
          </w:p>
        </w:tc>
        <w:tc>
          <w:tcPr>
            <w:tcW w:w="3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商业企业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科研机构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社会公益组织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法律服务机构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其他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三、本年度办理结果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（一）予以公开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（三）不予公开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1.属于国家秘密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2.其他法律行政法规禁止公开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3.危及“三安全一稳定”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4.保护第三方合法权益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5.属于三类内部事务信息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6.属于四类过程性信息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7.属于行政执法案卷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8.属于行政查询事项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（四）无法提供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1.本机关不掌握相关政府信息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2.没有现成信息需要另行制作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3.补正后申请内容仍不明确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（五）不予处理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1.信访举报投诉类申请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2.重复申请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3.要求提供公开出版物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4.无正当理由大量反复申请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（六）其他处理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（七）总计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四、结转下年度继续办理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7780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46"/>
        <w:gridCol w:w="746"/>
        <w:gridCol w:w="746"/>
        <w:gridCol w:w="495"/>
        <w:gridCol w:w="414"/>
        <w:gridCol w:w="413"/>
        <w:gridCol w:w="414"/>
        <w:gridCol w:w="414"/>
        <w:gridCol w:w="494"/>
        <w:gridCol w:w="413"/>
        <w:gridCol w:w="414"/>
        <w:gridCol w:w="414"/>
        <w:gridCol w:w="414"/>
        <w:gridCol w:w="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7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三、政府信息公开行政复议、行政诉讼情况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行政复议</w:t>
            </w:r>
          </w:p>
        </w:tc>
        <w:tc>
          <w:tcPr>
            <w:tcW w:w="43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7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7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7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4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未经复议直接起诉</w:t>
            </w:r>
          </w:p>
        </w:tc>
        <w:tc>
          <w:tcPr>
            <w:tcW w:w="2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_GB2312" w:hAnsi="Arial" w:eastAsia="楷体_GB2312" w:cs="Arial"/>
          <w:b/>
          <w:bCs/>
          <w:color w:val="000000"/>
          <w:kern w:val="0"/>
          <w:sz w:val="32"/>
          <w:szCs w:val="32"/>
        </w:rPr>
        <w:t>（一）存在问题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一是认识不够到位，少数干部对实行政务公开的重要意义认识不足，工作被动应付，对群众的意见重视不够、研究不够。二是有的公开内容不规范、不具体，重点不突出，许多应事前公开的内容变成了事后公开，有的公开内容长期不更新或缺乏动态内容，失去了公开的意义。这些问题都需要我们认真研究，切实解决，不断把政务公开工作推进深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80"/>
        <w:jc w:val="left"/>
        <w:textAlignment w:val="auto"/>
        <w:rPr>
          <w:rFonts w:ascii="Arial" w:hAnsi="Arial" w:eastAsia="宋体" w:cs="Arial"/>
          <w:color w:val="000000"/>
          <w:kern w:val="0"/>
          <w:sz w:val="25"/>
          <w:szCs w:val="25"/>
        </w:rPr>
      </w:pPr>
      <w:r>
        <w:rPr>
          <w:rFonts w:hint="eastAsia" w:ascii="楷体_GB2312" w:hAnsi="Arial" w:eastAsia="楷体_GB2312" w:cs="Arial"/>
          <w:b/>
          <w:bCs/>
          <w:color w:val="000000"/>
          <w:kern w:val="0"/>
          <w:sz w:val="33"/>
        </w:rPr>
        <w:t>（二）下一步工作打算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一是加大对相关干部业务培训力度。组织相关工作人员进行培训，对公开内容、公开程序等业务进行全方位培训。二是及时梳理工作短板。根据栏目设置不同栏目需要的信息及时查找更新。另一方面结合反馈的问题清单，及时整改落实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contextualSpacing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60" w:firstLineChars="200"/>
        <w:contextualSpacing/>
        <w:jc w:val="both"/>
        <w:textAlignment w:val="auto"/>
        <w:rPr>
          <w:rFonts w:hint="eastAsia" w:ascii="仿宋_GB2312" w:hAnsi="Arial" w:eastAsia="仿宋_GB2312" w:cs="Arial"/>
          <w:color w:val="333333"/>
          <w:kern w:val="0"/>
          <w:sz w:val="33"/>
          <w:szCs w:val="33"/>
        </w:rPr>
      </w:pPr>
      <w:r>
        <w:rPr>
          <w:rFonts w:hint="eastAsia" w:ascii="仿宋_GB2312" w:hAnsi="Arial" w:eastAsia="仿宋_GB2312" w:cs="Arial"/>
          <w:color w:val="333333"/>
          <w:kern w:val="0"/>
          <w:sz w:val="33"/>
          <w:szCs w:val="33"/>
        </w:rPr>
        <w:t>无需要说明的其他事项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contextualSpacing/>
        <w:jc w:val="both"/>
        <w:textAlignment w:val="auto"/>
        <w:rPr>
          <w:rFonts w:hint="eastAsia" w:ascii="仿宋_GB2312" w:hAnsi="Arial" w:eastAsia="仿宋_GB2312" w:cs="Arial"/>
          <w:color w:val="333333"/>
          <w:kern w:val="0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60" w:firstLineChars="200"/>
        <w:contextualSpacing/>
        <w:jc w:val="both"/>
        <w:textAlignment w:val="auto"/>
        <w:rPr>
          <w:rFonts w:hint="eastAsia" w:ascii="仿宋_GB2312" w:hAnsi="Arial" w:eastAsia="仿宋_GB2312" w:cs="Arial"/>
          <w:color w:val="333333"/>
          <w:kern w:val="0"/>
          <w:sz w:val="33"/>
          <w:szCs w:val="33"/>
          <w:lang w:val="en-US" w:eastAsia="zh-CN"/>
        </w:rPr>
      </w:pPr>
      <w:r>
        <w:rPr>
          <w:rFonts w:hint="eastAsia" w:ascii="仿宋_GB2312" w:hAnsi="Arial" w:eastAsia="仿宋_GB2312" w:cs="Arial"/>
          <w:color w:val="333333"/>
          <w:kern w:val="0"/>
          <w:sz w:val="33"/>
          <w:szCs w:val="33"/>
          <w:lang w:val="en-US" w:eastAsia="zh-CN"/>
        </w:rPr>
        <w:t xml:space="preserve">                  杭州市临安区潜川镇人民政府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620" w:firstLineChars="1400"/>
        <w:contextualSpacing/>
        <w:jc w:val="both"/>
        <w:textAlignment w:val="auto"/>
        <w:rPr>
          <w:rFonts w:hint="default" w:ascii="仿宋_GB2312" w:hAnsi="Arial" w:eastAsia="仿宋_GB2312" w:cs="Arial"/>
          <w:color w:val="333333"/>
          <w:kern w:val="0"/>
          <w:sz w:val="33"/>
          <w:szCs w:val="33"/>
          <w:lang w:val="en-US" w:eastAsia="zh-CN"/>
        </w:rPr>
        <w:sectPr>
          <w:footerReference r:id="rId3" w:type="default"/>
          <w:pgSz w:w="11906" w:h="16838"/>
          <w:pgMar w:top="1701" w:right="1418" w:bottom="1418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  <w:r>
        <w:rPr>
          <w:rFonts w:hint="eastAsia" w:ascii="仿宋_GB2312" w:hAnsi="Arial" w:eastAsia="仿宋_GB2312" w:cs="Arial"/>
          <w:color w:val="333333"/>
          <w:kern w:val="0"/>
          <w:sz w:val="33"/>
          <w:szCs w:val="33"/>
          <w:lang w:val="en-US" w:eastAsia="zh-CN"/>
        </w:rPr>
        <w:t>2021年1月25日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576318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  <w:jc w:val="center"/>
      <w:rPr>
        <w:rFonts w:ascii="宋体" w:hAnsi="宋体" w:cs="宋体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D8521C"/>
    <w:multiLevelType w:val="singleLevel"/>
    <w:tmpl w:val="E0D852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1114CD5"/>
    <w:multiLevelType w:val="singleLevel"/>
    <w:tmpl w:val="F1114CD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921CA"/>
    <w:rsid w:val="0077092D"/>
    <w:rsid w:val="0B707894"/>
    <w:rsid w:val="302F61C4"/>
    <w:rsid w:val="30E921CA"/>
    <w:rsid w:val="4E1E4EB8"/>
    <w:rsid w:val="63B47594"/>
    <w:rsid w:val="6AF9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2021-01-22T10:48:00Z</dcterms:created>
  <dc:creator>QianChuan</dc:creator>
  <cp:lastModifiedBy>陈阿呆。</cp:lastModifiedBy>
  <dcterms:modified xsi:type="dcterms:W3CDTF">2021-04-08T07:02:34Z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E258AFBAF2564D4AA125F64FEFACD823</vt:lpwstr>
  </property>
</Properties>
</file>