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黑体" w:hAnsi="黑体" w:eastAsia="方正小标宋简体" w:cs="方正小标宋简体"/>
          <w:b/>
          <w:bCs/>
          <w:kern w:val="0"/>
          <w:sz w:val="44"/>
          <w:szCs w:val="30"/>
          <w:lang w:val="en-US" w:eastAsia="zh-CN"/>
        </w:rPr>
      </w:pPr>
      <w:r>
        <w:rPr>
          <w:color w:val="FF0000"/>
          <w:w w:val="80"/>
        </w:rPr>
        <w:pict>
          <v:line id="_x0000_s1026" o:spid="_x0000_s1026" o:spt="20" style="position:absolute;left:0pt;margin-left:-10.5pt;margin-top:70.2pt;height:0pt;width:447.85pt;z-index:251658240;mso-width-relative:page;mso-height-relative:page;" stroked="t" coordsize="21600,21600" o:gfxdata="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od0v9gAAAALAQAA&#10;DwAAAAAAAAABACAAAAAiAAAAZHJzL2Rvd25yZXYueG1sUEsBAhQAFAAAAAgAh07iQPy9S2XgAQAA&#10;nQMAAA4AAAAAAAAAAQAgAAAAJwEAAGRycy9lMm9Eb2MueG1sUEsFBgAAAAAGAAYAWQEAAHkFAAAA&#10;AA==&#10;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</w:rPr>
        <w:t>杭州市</w:t>
      </w:r>
      <w:r>
        <w:rPr>
          <w:rFonts w:hint="eastAsia" w:ascii="方正小标宋简体" w:eastAsia="方正小标宋简体"/>
          <w:color w:val="FF0000"/>
          <w:w w:val="80"/>
          <w:sz w:val="82"/>
          <w:szCs w:val="82"/>
          <w:lang w:val="en-US" w:eastAsia="zh-CN"/>
        </w:rPr>
        <w:t>医疗保障局临安分局</w:t>
      </w:r>
    </w:p>
    <w:p>
      <w:pPr>
        <w:widowControl/>
        <w:spacing w:beforeLines="100" w:afterLines="100" w:line="260" w:lineRule="exact"/>
        <w:jc w:val="center"/>
        <w:rPr>
          <w:rFonts w:ascii="黑体" w:hAnsi="黑体" w:eastAsia="黑体" w:cs="方正小标宋简体"/>
          <w:b/>
          <w:bCs/>
          <w:kern w:val="0"/>
          <w:sz w:val="44"/>
          <w:szCs w:val="30"/>
        </w:rPr>
      </w:pPr>
    </w:p>
    <w:p>
      <w:pPr>
        <w:widowControl/>
        <w:spacing w:beforeLines="100" w:afterLines="100" w:line="560" w:lineRule="exact"/>
        <w:jc w:val="center"/>
        <w:rPr>
          <w:rFonts w:ascii="黑体" w:hAnsi="黑体" w:eastAsia="黑体" w:cs="方正小标宋简体"/>
          <w:bCs/>
          <w:kern w:val="0"/>
          <w:sz w:val="44"/>
          <w:szCs w:val="30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杭州市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  <w:lang w:val="en-US" w:eastAsia="zh-CN"/>
        </w:rPr>
        <w:t>医疗保障局临安分局</w:t>
      </w:r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2019年度政府信息公</w:t>
      </w:r>
      <w:bookmarkStart w:id="0" w:name="_GoBack"/>
      <w:bookmarkEnd w:id="0"/>
      <w:r>
        <w:rPr>
          <w:rFonts w:hint="eastAsia" w:ascii="黑体" w:hAnsi="黑体" w:eastAsia="黑体" w:cs="方正小标宋简体"/>
          <w:bCs/>
          <w:kern w:val="0"/>
          <w:sz w:val="44"/>
          <w:szCs w:val="30"/>
        </w:rPr>
        <w:t>开工作报告</w:t>
      </w:r>
    </w:p>
    <w:p>
      <w:pPr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杭州市医疗保障局临安分局</w:t>
      </w:r>
      <w:r>
        <w:rPr>
          <w:rFonts w:hint="eastAsia" w:ascii="仿宋" w:hAnsi="仿宋" w:eastAsia="仿宋" w:cs="仿宋_GB2312"/>
          <w:sz w:val="32"/>
          <w:szCs w:val="32"/>
        </w:rPr>
        <w:t>政府信息公开工作报告如下：</w:t>
      </w:r>
    </w:p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一、总体情况</w:t>
      </w:r>
    </w:p>
    <w:p>
      <w:pPr>
        <w:spacing w:line="540" w:lineRule="exact"/>
        <w:ind w:firstLine="645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（一）主动公开工作情况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医保临安分局在“杭州临安”政府门户网站主动公开各类信息共计120条，其中动态信息77条，公示公告42条，重大行政决策1条。在主动公开的信息中，涉及规范性文件发布信息1条，医保行政处罚案件公开信息2条。</w:t>
      </w:r>
    </w:p>
    <w:p>
      <w:pPr>
        <w:spacing w:line="54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（二）依申请公开工作情况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2019年，医保临安分局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收到依申请公开的信息0条，政府信息公开行政复议、行政诉讼情况0项。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医保临安分局共计发布微信推送72篇，上报“学习强国”平台信息5条，编发《临安医保工作动态》4期，其中1期在省局《医保简报》予以刊登；通过《临安电视台》视频报道3次，《今日临安》报纸刊登10篇，参加乐活广播在线访谈8期。扎实做好网络舆情处置，及时转发、跟帖，做好正面舆情引导，全年未发生医保重大网络舆情事件。</w:t>
      </w:r>
    </w:p>
    <w:p>
      <w:pPr>
        <w:snapToGrid w:val="0"/>
        <w:spacing w:line="520" w:lineRule="exact"/>
        <w:ind w:firstLine="640" w:firstLineChars="200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（四）平台建设情况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在区政府政务公开办公室的指导下，认真抓好门户网站、政务微博、微信公众号等多种途径的日常维护和运行，充分整合资源，提升政务公开的实效。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bCs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bCs/>
          <w:color w:val="000000" w:themeColor="text1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保临安分局根据中层干部选拔和人事调整，成立了由局长任组长，副局长为成员的政务公开工作领导小组，下设政务公开办公室，由副局长兼任办公室主任，各科室长为办公室成员，并安排一名在编人员作为联络员，负责政务公开日常工作，确保了局政务公开工作有人抓、有人管、有人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区政府政务公开办公室要求，对“杭州临安”政府门户网站中涉及“医保临安分局”的政务公开栏目设置进行了优化，将一些多余职能剔除，保留了最重要的公开栏目。同时，补充和完善了“机构概况、领导班子、内设科室、直属单位”等信息，使群众对医保临安分局的基本情况能够做到一目了然。</w:t>
      </w:r>
    </w:p>
    <w:p>
      <w:pPr>
        <w:widowControl/>
        <w:spacing w:line="5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二、主动公开政府信息情况</w:t>
      </w:r>
    </w:p>
    <w:tbl>
      <w:tblPr>
        <w:tblStyle w:val="5"/>
        <w:tblW w:w="918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三、收到和处理政府信息公开申请情况</w:t>
      </w:r>
    </w:p>
    <w:tbl>
      <w:tblPr>
        <w:tblStyle w:val="5"/>
        <w:tblW w:w="92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2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四、政府信息公开行政复议、行政诉讼情况</w:t>
      </w:r>
    </w:p>
    <w:tbl>
      <w:tblPr>
        <w:tblStyle w:val="5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五、政府信息公开工作存在的主要问题及改进情况。</w:t>
      </w:r>
    </w:p>
    <w:p>
      <w:pPr>
        <w:pStyle w:val="4"/>
        <w:shd w:val="clear" w:color="auto" w:fill="FFFFFF"/>
        <w:spacing w:beforeAutospacing="0" w:afterAutospacing="0" w:line="560" w:lineRule="exact"/>
        <w:ind w:firstLine="640" w:firstLineChars="200"/>
        <w:rPr>
          <w:rFonts w:ascii="楷体" w:hAnsi="楷体" w:eastAsia="楷体" w:cs="楷体"/>
          <w:color w:val="000000" w:themeColor="text1"/>
          <w:kern w:val="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000000" w:themeColor="text1"/>
          <w:kern w:val="2"/>
          <w:sz w:val="32"/>
          <w:szCs w:val="32"/>
          <w:shd w:val="clear" w:color="auto" w:fill="FFFFFF"/>
        </w:rPr>
        <w:t>（一）存在问题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医保临安分局成立以来，一直高度重视政务信息公开工作，也较好地完成了年度工作任务。但是与上级要求和群众期待相比，工作中仍存在一些问题：一是思想认识还不够，未充分领会政务公开的工作要求，比如有的信息发布时间不够及时，公开的格式不符合要求，导致重新发布；二是信息共享渠道少，很多信息无法及时获取。三是未开通政务微博，通过微博、政务直通车、学习强国等途径发布的信息数量较少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（二）2020年政府信息公开工作计划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一是进一步加强组织领导。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坚持主要负责同志要亲自部署、亲自督导，分管同志具体负责、具体落实，相关科室协同配合，采取强有力的措施，持续抓、抓全面，确保公权运用到哪里，服务就跟进哪里，公开及延伸到哪里。
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　二是进一步做好主动公开。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积极做好重点领域主动公开工作，注重公开工作依据、标准、执行过程、结果等组成要素，多层级的要逐级公开。
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　　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三是进一步回应社会关切。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扎实做好依申请公开工作，搞好在线互动，积极回复各类帖件，运用微信、微博推进公开工作。
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　　四是进一步推进队伍建设。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加强人员配备，强化业务培训，及时掌握新知识、运用新技术，切实提升政府公开干部队伍素质，确保高效做好政务公开工作。</w:t>
      </w: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/>
        <w:rPr>
          <w:rStyle w:val="7"/>
          <w:rFonts w:ascii="仿宋" w:hAnsi="仿宋" w:eastAsia="仿宋" w:cs="仿宋_GB2312"/>
          <w:color w:val="FF0000"/>
          <w:sz w:val="32"/>
          <w:szCs w:val="32"/>
        </w:rPr>
      </w:pPr>
      <w:r>
        <w:rPr>
          <w:rStyle w:val="7"/>
          <w:rFonts w:hint="eastAsia" w:ascii="仿宋" w:hAnsi="仿宋" w:eastAsia="仿宋" w:cs="仿宋_GB2312"/>
          <w:sz w:val="32"/>
          <w:szCs w:val="32"/>
        </w:rPr>
        <w:t>本年度无其他需要报告的事项。</w:t>
      </w:r>
    </w:p>
    <w:p>
      <w:pPr>
        <w:spacing w:line="540" w:lineRule="exact"/>
        <w:ind w:right="1280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ind w:right="640"/>
        <w:jc w:val="right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杭州市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医疗保障局临安分局</w:t>
      </w:r>
    </w:p>
    <w:p>
      <w:pPr>
        <w:spacing w:line="540" w:lineRule="exact"/>
        <w:ind w:right="600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2020年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spacing w:line="540" w:lineRule="exact"/>
        <w:ind w:right="600"/>
        <w:jc w:val="right"/>
        <w:rPr>
          <w:rFonts w:ascii="仿宋" w:hAnsi="仿宋" w:eastAsia="仿宋" w:cs="仿宋_GB2312"/>
          <w:color w:val="FF0000"/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179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0961"/>
    <w:rsid w:val="00005EC7"/>
    <w:rsid w:val="00020570"/>
    <w:rsid w:val="00020E59"/>
    <w:rsid w:val="00032A24"/>
    <w:rsid w:val="00034F0E"/>
    <w:rsid w:val="00070C35"/>
    <w:rsid w:val="00076508"/>
    <w:rsid w:val="00080DAA"/>
    <w:rsid w:val="00091F4F"/>
    <w:rsid w:val="0009561B"/>
    <w:rsid w:val="00096DB0"/>
    <w:rsid w:val="000A1A58"/>
    <w:rsid w:val="000A63F1"/>
    <w:rsid w:val="000B78F0"/>
    <w:rsid w:val="00104723"/>
    <w:rsid w:val="00121B7A"/>
    <w:rsid w:val="0012205B"/>
    <w:rsid w:val="00132FBF"/>
    <w:rsid w:val="00164C64"/>
    <w:rsid w:val="00196A74"/>
    <w:rsid w:val="001A1F88"/>
    <w:rsid w:val="001A51CE"/>
    <w:rsid w:val="001A7962"/>
    <w:rsid w:val="001C7040"/>
    <w:rsid w:val="00230961"/>
    <w:rsid w:val="0026230D"/>
    <w:rsid w:val="002636E9"/>
    <w:rsid w:val="00273A2E"/>
    <w:rsid w:val="002807D9"/>
    <w:rsid w:val="002854AA"/>
    <w:rsid w:val="002A3DC9"/>
    <w:rsid w:val="002B6B64"/>
    <w:rsid w:val="002C7756"/>
    <w:rsid w:val="002D1573"/>
    <w:rsid w:val="002F0670"/>
    <w:rsid w:val="003456F0"/>
    <w:rsid w:val="003510D0"/>
    <w:rsid w:val="0037549F"/>
    <w:rsid w:val="0038605D"/>
    <w:rsid w:val="003A1293"/>
    <w:rsid w:val="003A775C"/>
    <w:rsid w:val="003B2A8B"/>
    <w:rsid w:val="003D29E9"/>
    <w:rsid w:val="004556BB"/>
    <w:rsid w:val="00500193"/>
    <w:rsid w:val="00516116"/>
    <w:rsid w:val="00546F7A"/>
    <w:rsid w:val="00590122"/>
    <w:rsid w:val="00595EB6"/>
    <w:rsid w:val="005C16ED"/>
    <w:rsid w:val="005F2877"/>
    <w:rsid w:val="00625A27"/>
    <w:rsid w:val="00625C07"/>
    <w:rsid w:val="0063066F"/>
    <w:rsid w:val="00630782"/>
    <w:rsid w:val="00656381"/>
    <w:rsid w:val="0069486A"/>
    <w:rsid w:val="006A3D9A"/>
    <w:rsid w:val="006B77A5"/>
    <w:rsid w:val="006D2088"/>
    <w:rsid w:val="00703602"/>
    <w:rsid w:val="00707690"/>
    <w:rsid w:val="00717CC4"/>
    <w:rsid w:val="00775E5F"/>
    <w:rsid w:val="007B21B0"/>
    <w:rsid w:val="007B618A"/>
    <w:rsid w:val="007D0EC5"/>
    <w:rsid w:val="007D1721"/>
    <w:rsid w:val="00804CE5"/>
    <w:rsid w:val="00811D2E"/>
    <w:rsid w:val="008E1759"/>
    <w:rsid w:val="00900A14"/>
    <w:rsid w:val="009155E6"/>
    <w:rsid w:val="00934D69"/>
    <w:rsid w:val="009500C1"/>
    <w:rsid w:val="009553EC"/>
    <w:rsid w:val="00964E4B"/>
    <w:rsid w:val="00982B51"/>
    <w:rsid w:val="009852FA"/>
    <w:rsid w:val="009B5B2A"/>
    <w:rsid w:val="009B790F"/>
    <w:rsid w:val="009D59FB"/>
    <w:rsid w:val="009E1686"/>
    <w:rsid w:val="00A05410"/>
    <w:rsid w:val="00A07B55"/>
    <w:rsid w:val="00A16E43"/>
    <w:rsid w:val="00A26A6B"/>
    <w:rsid w:val="00A528B9"/>
    <w:rsid w:val="00A65704"/>
    <w:rsid w:val="00AC2F47"/>
    <w:rsid w:val="00AD0668"/>
    <w:rsid w:val="00AD6766"/>
    <w:rsid w:val="00AF17DC"/>
    <w:rsid w:val="00AF5332"/>
    <w:rsid w:val="00B03CF5"/>
    <w:rsid w:val="00B07262"/>
    <w:rsid w:val="00B132C2"/>
    <w:rsid w:val="00B222E6"/>
    <w:rsid w:val="00B84FF4"/>
    <w:rsid w:val="00B928DF"/>
    <w:rsid w:val="00BE7F60"/>
    <w:rsid w:val="00C0467D"/>
    <w:rsid w:val="00C11C3E"/>
    <w:rsid w:val="00C21061"/>
    <w:rsid w:val="00C3427A"/>
    <w:rsid w:val="00C526D3"/>
    <w:rsid w:val="00C6683E"/>
    <w:rsid w:val="00C70DDE"/>
    <w:rsid w:val="00CE00C4"/>
    <w:rsid w:val="00D03357"/>
    <w:rsid w:val="00D31CDD"/>
    <w:rsid w:val="00D766A4"/>
    <w:rsid w:val="00D918A0"/>
    <w:rsid w:val="00DD6CD1"/>
    <w:rsid w:val="00E37DB6"/>
    <w:rsid w:val="00E441C1"/>
    <w:rsid w:val="00E44D58"/>
    <w:rsid w:val="00E77B2A"/>
    <w:rsid w:val="00E85B15"/>
    <w:rsid w:val="00EB2586"/>
    <w:rsid w:val="00EF3817"/>
    <w:rsid w:val="00F43BD8"/>
    <w:rsid w:val="00F52691"/>
    <w:rsid w:val="00F56ECD"/>
    <w:rsid w:val="00F65E90"/>
    <w:rsid w:val="00F66D1C"/>
    <w:rsid w:val="00FD102D"/>
    <w:rsid w:val="00FD44E2"/>
    <w:rsid w:val="0213464C"/>
    <w:rsid w:val="0B4A7725"/>
    <w:rsid w:val="0CDE56C4"/>
    <w:rsid w:val="0D9042D6"/>
    <w:rsid w:val="0FB70F74"/>
    <w:rsid w:val="42C325CB"/>
    <w:rsid w:val="56F84511"/>
    <w:rsid w:val="6F8F34BE"/>
    <w:rsid w:val="77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link w:val="1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10">
    <w:name w:val="普通(网站) Char"/>
    <w:link w:val="4"/>
    <w:qFormat/>
    <w:locked/>
    <w:uiPriority w:val="0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B8EF36-0935-4882-8837-FEB6AEC3C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1471</Characters>
  <Lines>12</Lines>
  <Paragraphs>3</Paragraphs>
  <TotalTime>1</TotalTime>
  <ScaleCrop>false</ScaleCrop>
  <LinksUpToDate>false</LinksUpToDate>
  <CharactersWithSpaces>1725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2018-01-07T06:08:00Z</dcterms:created>
  <dc:creator>匿名用户</dc:creator>
  <cp:lastModifiedBy>Amyling</cp:lastModifiedBy>
  <cp:lastPrinted>2019-01-04T02:16:00Z</cp:lastPrinted>
  <dcterms:modified xsi:type="dcterms:W3CDTF">2020-02-17T07:29:41Z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