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42A" w:rsidRDefault="008A2FAC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lang w:bidi="ar"/>
        </w:rPr>
        <w:t>太湖源镇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lang w:bidi="ar"/>
        </w:rPr>
        <w:t>2018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lang w:bidi="ar"/>
        </w:rPr>
        <w:t>年度政府信息公开工作报告</w:t>
      </w:r>
    </w:p>
    <w:p w:rsidR="003D042A" w:rsidRDefault="008A2FAC">
      <w:pPr>
        <w:widowControl/>
        <w:spacing w:line="48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  <w:lang w:bidi="ar"/>
        </w:rPr>
        <w:t xml:space="preserve"> </w:t>
      </w:r>
    </w:p>
    <w:p w:rsidR="003D042A" w:rsidRDefault="008A2FAC">
      <w:pPr>
        <w:widowControl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32"/>
          <w:sz w:val="32"/>
          <w:szCs w:val="32"/>
          <w:lang w:bidi="ar"/>
        </w:rPr>
        <w:t>根据《中华人民共和国政府信息公开条例》（以下简称《条例》）、《杭州市政府信息公开规定》（以下简称《规定》），现向社会公布</w:t>
      </w:r>
      <w:r>
        <w:rPr>
          <w:rFonts w:ascii="仿宋" w:eastAsia="仿宋" w:hAnsi="仿宋" w:cs="仿宋" w:hint="eastAsia"/>
          <w:kern w:val="32"/>
          <w:sz w:val="32"/>
          <w:szCs w:val="32"/>
          <w:lang w:bidi="ar"/>
        </w:rPr>
        <w:t>2018</w:t>
      </w:r>
      <w:r>
        <w:rPr>
          <w:rFonts w:ascii="仿宋" w:eastAsia="仿宋" w:hAnsi="仿宋" w:cs="仿宋" w:hint="eastAsia"/>
          <w:kern w:val="32"/>
          <w:sz w:val="32"/>
          <w:szCs w:val="32"/>
          <w:lang w:bidi="ar"/>
        </w:rPr>
        <w:t>年度太湖源镇信息公开工作报告。本报告由概述、主动公开政府信息情况，依申请公开、不予公开政府信息情况，政府信息公开收费及减免情况，因政府信息公开申请行政复议、提起行政诉讼情况，政府信息公开工作存在的主要问题及改进情况，其他事项七个部分组成。报告所列数据统计期限自</w:t>
      </w:r>
      <w:r>
        <w:rPr>
          <w:rFonts w:ascii="仿宋" w:eastAsia="仿宋" w:hAnsi="仿宋" w:cs="仿宋" w:hint="eastAsia"/>
          <w:kern w:val="32"/>
          <w:sz w:val="32"/>
          <w:szCs w:val="32"/>
          <w:lang w:bidi="ar"/>
        </w:rPr>
        <w:t>2018</w:t>
      </w:r>
      <w:r>
        <w:rPr>
          <w:rFonts w:ascii="仿宋" w:eastAsia="仿宋" w:hAnsi="仿宋" w:cs="仿宋" w:hint="eastAsia"/>
          <w:kern w:val="32"/>
          <w:sz w:val="32"/>
          <w:szCs w:val="32"/>
          <w:lang w:bidi="ar"/>
        </w:rPr>
        <w:t>年</w:t>
      </w:r>
      <w:r>
        <w:rPr>
          <w:rFonts w:ascii="仿宋" w:eastAsia="仿宋" w:hAnsi="仿宋" w:cs="仿宋" w:hint="eastAsia"/>
          <w:kern w:val="32"/>
          <w:sz w:val="32"/>
          <w:szCs w:val="32"/>
          <w:lang w:bidi="ar"/>
        </w:rPr>
        <w:t>1</w:t>
      </w:r>
      <w:r>
        <w:rPr>
          <w:rFonts w:ascii="仿宋" w:eastAsia="仿宋" w:hAnsi="仿宋" w:cs="仿宋" w:hint="eastAsia"/>
          <w:kern w:val="32"/>
          <w:sz w:val="32"/>
          <w:szCs w:val="32"/>
          <w:lang w:bidi="ar"/>
        </w:rPr>
        <w:t>月</w:t>
      </w:r>
      <w:r>
        <w:rPr>
          <w:rFonts w:ascii="仿宋" w:eastAsia="仿宋" w:hAnsi="仿宋" w:cs="仿宋" w:hint="eastAsia"/>
          <w:kern w:val="32"/>
          <w:sz w:val="32"/>
          <w:szCs w:val="32"/>
          <w:lang w:bidi="ar"/>
        </w:rPr>
        <w:t>1</w:t>
      </w:r>
      <w:r>
        <w:rPr>
          <w:rFonts w:ascii="仿宋" w:eastAsia="仿宋" w:hAnsi="仿宋" w:cs="仿宋" w:hint="eastAsia"/>
          <w:kern w:val="32"/>
          <w:sz w:val="32"/>
          <w:szCs w:val="32"/>
          <w:lang w:bidi="ar"/>
        </w:rPr>
        <w:t>日起至</w:t>
      </w:r>
      <w:r>
        <w:rPr>
          <w:rFonts w:ascii="仿宋" w:eastAsia="仿宋" w:hAnsi="仿宋" w:cs="仿宋" w:hint="eastAsia"/>
          <w:kern w:val="32"/>
          <w:sz w:val="32"/>
          <w:szCs w:val="32"/>
          <w:lang w:bidi="ar"/>
        </w:rPr>
        <w:t>2018</w:t>
      </w:r>
      <w:r>
        <w:rPr>
          <w:rFonts w:ascii="仿宋" w:eastAsia="仿宋" w:hAnsi="仿宋" w:cs="仿宋" w:hint="eastAsia"/>
          <w:kern w:val="32"/>
          <w:sz w:val="32"/>
          <w:szCs w:val="32"/>
          <w:lang w:bidi="ar"/>
        </w:rPr>
        <w:t>年</w:t>
      </w:r>
      <w:r>
        <w:rPr>
          <w:rFonts w:ascii="仿宋" w:eastAsia="仿宋" w:hAnsi="仿宋" w:cs="仿宋" w:hint="eastAsia"/>
          <w:kern w:val="32"/>
          <w:sz w:val="32"/>
          <w:szCs w:val="32"/>
          <w:lang w:bidi="ar"/>
        </w:rPr>
        <w:t>12</w:t>
      </w:r>
      <w:r>
        <w:rPr>
          <w:rFonts w:ascii="仿宋" w:eastAsia="仿宋" w:hAnsi="仿宋" w:cs="仿宋" w:hint="eastAsia"/>
          <w:kern w:val="32"/>
          <w:sz w:val="32"/>
          <w:szCs w:val="32"/>
          <w:lang w:bidi="ar"/>
        </w:rPr>
        <w:t>月</w:t>
      </w:r>
      <w:r>
        <w:rPr>
          <w:rFonts w:ascii="仿宋" w:eastAsia="仿宋" w:hAnsi="仿宋" w:cs="仿宋" w:hint="eastAsia"/>
          <w:kern w:val="32"/>
          <w:sz w:val="32"/>
          <w:szCs w:val="32"/>
          <w:lang w:bidi="ar"/>
        </w:rPr>
        <w:t>31</w:t>
      </w:r>
      <w:r>
        <w:rPr>
          <w:rFonts w:ascii="仿宋" w:eastAsia="仿宋" w:hAnsi="仿宋" w:cs="仿宋" w:hint="eastAsia"/>
          <w:kern w:val="32"/>
          <w:sz w:val="32"/>
          <w:szCs w:val="32"/>
          <w:lang w:bidi="ar"/>
        </w:rPr>
        <w:t>日止。</w:t>
      </w:r>
    </w:p>
    <w:p w:rsidR="003D042A" w:rsidRDefault="008A2FAC">
      <w:pPr>
        <w:widowControl/>
        <w:spacing w:line="48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kern w:val="32"/>
          <w:sz w:val="32"/>
          <w:szCs w:val="32"/>
          <w:lang w:bidi="ar"/>
        </w:rPr>
        <w:t>一、概述</w:t>
      </w:r>
    </w:p>
    <w:p w:rsidR="003D042A" w:rsidRDefault="008A2FAC">
      <w:pPr>
        <w:widowControl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2018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年，太湖源镇政府信息公开工作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严格按照《条例》规定，及时收集、整理并公开发布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2018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月以来的政府信息，严格保密审查，按照“谁提供、谁负责，谁公开、谁审查”的原则，严格落实分管领导、各科室及信息员责任制，按照“公开为原则、不公开为例外”的原则，对公开的信息由镇保密办统一进行审查。切实按照便利、实用、有效的原则，除在网上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进行公开外，我镇还通过镇宣传栏、报刊、电台等形式，将全镇经济社会信息内容进行公开，主动接受人民群众的监督。一年来，信息公开各项制度机制进一步健全，政务服务建设进一步规范，信息公开工作的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制度化、规范化水平得到了全面提升。</w:t>
      </w:r>
    </w:p>
    <w:p w:rsidR="003D042A" w:rsidRDefault="008A2FAC">
      <w:pPr>
        <w:widowControl/>
        <w:spacing w:line="48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kern w:val="32"/>
          <w:sz w:val="32"/>
          <w:szCs w:val="32"/>
          <w:lang w:bidi="ar"/>
        </w:rPr>
        <w:t>二、主动公开政府信息情况</w:t>
      </w:r>
    </w:p>
    <w:p w:rsidR="003D042A" w:rsidRDefault="008A2FAC">
      <w:pPr>
        <w:widowControl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（一）公开的主要内容：</w:t>
      </w:r>
      <w:r>
        <w:rPr>
          <w:rFonts w:ascii="仿宋" w:eastAsia="仿宋" w:hAnsi="仿宋" w:cs="仿宋" w:hint="eastAsia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年我镇共主动通过各种渠道公开各类政务信息共计</w:t>
      </w:r>
      <w:r>
        <w:rPr>
          <w:rFonts w:ascii="仿宋" w:eastAsia="仿宋" w:hAnsi="仿宋" w:cs="仿宋" w:hint="eastAsia"/>
          <w:sz w:val="32"/>
          <w:szCs w:val="32"/>
        </w:rPr>
        <w:t>244</w:t>
      </w:r>
      <w:r>
        <w:rPr>
          <w:rFonts w:ascii="仿宋" w:eastAsia="仿宋" w:hAnsi="仿宋" w:cs="仿宋" w:hint="eastAsia"/>
          <w:sz w:val="32"/>
          <w:szCs w:val="32"/>
        </w:rPr>
        <w:t>条，其中通过“浙江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临安”门户网站公开各类信息</w:t>
      </w:r>
      <w:r>
        <w:rPr>
          <w:rFonts w:ascii="仿宋" w:eastAsia="仿宋" w:hAnsi="仿宋" w:cs="仿宋" w:hint="eastAsia"/>
          <w:sz w:val="32"/>
          <w:szCs w:val="32"/>
        </w:rPr>
        <w:t>63</w:t>
      </w:r>
      <w:r>
        <w:rPr>
          <w:rFonts w:ascii="仿宋" w:eastAsia="仿宋" w:hAnsi="仿宋" w:cs="仿宋" w:hint="eastAsia"/>
          <w:sz w:val="32"/>
          <w:szCs w:val="32"/>
        </w:rPr>
        <w:t>条，通过官方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微博发布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政务信息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条，通过官方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微信发布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政务信息</w:t>
      </w:r>
      <w:r>
        <w:rPr>
          <w:rFonts w:ascii="仿宋" w:eastAsia="仿宋" w:hAnsi="仿宋" w:cs="仿宋" w:hint="eastAsia"/>
          <w:sz w:val="32"/>
          <w:szCs w:val="32"/>
        </w:rPr>
        <w:t>120</w:t>
      </w:r>
      <w:r>
        <w:rPr>
          <w:rFonts w:ascii="仿宋" w:eastAsia="仿宋" w:hAnsi="仿宋" w:cs="仿宋" w:hint="eastAsia"/>
          <w:sz w:val="32"/>
          <w:szCs w:val="32"/>
        </w:rPr>
        <w:t>条，通过其他平台发布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政务信息</w:t>
      </w:r>
      <w:r>
        <w:rPr>
          <w:rFonts w:ascii="仿宋" w:eastAsia="仿宋" w:hAnsi="仿宋" w:cs="仿宋" w:hint="eastAsia"/>
          <w:sz w:val="32"/>
          <w:szCs w:val="32"/>
        </w:rPr>
        <w:t>58</w:t>
      </w:r>
      <w:r>
        <w:rPr>
          <w:rFonts w:ascii="仿宋" w:eastAsia="仿宋" w:hAnsi="仿宋" w:cs="仿宋" w:hint="eastAsia"/>
          <w:sz w:val="32"/>
          <w:szCs w:val="32"/>
        </w:rPr>
        <w:t>条，在公开的政务信息中全部属于主动公开，全年未收到申请公开事项。</w:t>
      </w:r>
    </w:p>
    <w:p w:rsidR="003D042A" w:rsidRDefault="008A2FAC">
      <w:pPr>
        <w:widowControl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（二）公开形式：上述内容可在互联网政府信息公开平台上查阅，也可在镇档案室申请查阅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。</w:t>
      </w:r>
    </w:p>
    <w:p w:rsidR="003D042A" w:rsidRDefault="008A2FAC">
      <w:pPr>
        <w:widowControl/>
        <w:spacing w:line="48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kern w:val="32"/>
          <w:sz w:val="32"/>
          <w:szCs w:val="32"/>
          <w:lang w:bidi="ar"/>
        </w:rPr>
        <w:t>三、依申请公开政府信息情况</w:t>
      </w:r>
    </w:p>
    <w:p w:rsidR="003D042A" w:rsidRDefault="008A2FAC">
      <w:pPr>
        <w:widowControl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（一）我镇按要求建立了《政府信息公开指南》，可通过互联网或电话、传真等方式进行查阅和咨询依申请公开的相关要求和程序。</w:t>
      </w:r>
    </w:p>
    <w:p w:rsidR="003D042A" w:rsidRDefault="008A2FAC">
      <w:pPr>
        <w:widowControl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（二）我镇确定对申请公开的政府信息，涉及国家和商业秘密、个人隐私，公开后可能损害第三方合法权益等情况，不予以公开。</w:t>
      </w:r>
    </w:p>
    <w:p w:rsidR="003D042A" w:rsidRDefault="008A2FAC">
      <w:pPr>
        <w:widowControl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（三）截至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目前，我镇没有收到公民、法人或其他组织获取镇政府信息的申请。</w:t>
      </w:r>
    </w:p>
    <w:p w:rsidR="003D042A" w:rsidRDefault="008A2FAC">
      <w:pPr>
        <w:widowControl/>
        <w:spacing w:line="480" w:lineRule="exact"/>
        <w:ind w:firstLineChars="196" w:firstLine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kern w:val="32"/>
          <w:sz w:val="32"/>
          <w:szCs w:val="32"/>
          <w:lang w:bidi="ar"/>
        </w:rPr>
        <w:t>四、政府信息公开收费及减免情况</w:t>
      </w:r>
    </w:p>
    <w:p w:rsidR="003D042A" w:rsidRDefault="008A2FAC">
      <w:pPr>
        <w:widowControl/>
        <w:spacing w:line="480" w:lineRule="exact"/>
        <w:ind w:firstLineChars="196" w:firstLine="62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截至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目前，没有产生收费和减免情况。</w:t>
      </w:r>
    </w:p>
    <w:p w:rsidR="003D042A" w:rsidRDefault="008A2FAC">
      <w:pPr>
        <w:widowControl/>
        <w:spacing w:line="480" w:lineRule="exact"/>
        <w:ind w:firstLineChars="196" w:firstLine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kern w:val="32"/>
          <w:sz w:val="32"/>
          <w:szCs w:val="32"/>
          <w:lang w:bidi="ar"/>
        </w:rPr>
        <w:t>五、因政府信息公开申请行政复议、提起行政诉讼的情况</w:t>
      </w:r>
    </w:p>
    <w:p w:rsidR="003D042A" w:rsidRDefault="008A2FAC">
      <w:pPr>
        <w:widowControl/>
        <w:spacing w:line="480" w:lineRule="exact"/>
        <w:ind w:firstLineChars="196" w:firstLine="62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截至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目前，我镇没有因政府信息公开申请行政复议、提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起行政诉讼的情况。</w:t>
      </w:r>
    </w:p>
    <w:p w:rsidR="003D042A" w:rsidRDefault="008A2FAC">
      <w:pPr>
        <w:widowControl/>
        <w:spacing w:line="480" w:lineRule="exact"/>
        <w:ind w:firstLineChars="196" w:firstLine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kern w:val="32"/>
          <w:sz w:val="32"/>
          <w:szCs w:val="32"/>
          <w:lang w:bidi="ar"/>
        </w:rPr>
        <w:t>六、政府信息公开工</w:t>
      </w:r>
      <w:r>
        <w:rPr>
          <w:rFonts w:ascii="仿宋" w:eastAsia="仿宋" w:hAnsi="仿宋" w:cs="仿宋" w:hint="eastAsia"/>
          <w:b/>
          <w:kern w:val="32"/>
          <w:sz w:val="32"/>
          <w:szCs w:val="32"/>
          <w:lang w:bidi="ar"/>
        </w:rPr>
        <w:t>作存在的主要问题及改进情况：</w:t>
      </w:r>
    </w:p>
    <w:p w:rsidR="003D042A" w:rsidRDefault="008A2FAC">
      <w:pPr>
        <w:widowControl/>
        <w:spacing w:line="480" w:lineRule="exact"/>
        <w:ind w:firstLineChars="196" w:firstLine="62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虽然全年按上级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要求完成了政府信息公开的相关工作，但是依然存在一些问题和不足，主要表现在：一是公开的信息量不足，内容不够广泛；二是有时发布信息不够及时；三是在宣传引导上不够，在便民性上需进一步提高。</w:t>
      </w:r>
    </w:p>
    <w:p w:rsidR="003D042A" w:rsidRDefault="008A2FAC">
      <w:pPr>
        <w:widowControl/>
        <w:spacing w:line="480" w:lineRule="exact"/>
        <w:ind w:firstLineChars="196" w:firstLine="62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针对存在的问题和不足，我镇将进一步采取措施，继续加强政府信息公开工作的建设力度：一是加大信息的收集和公布力度，提高信息收集的水平。二是不断充实公开信息的内容，同时严格工作流程，加大保密审查力度，确保信息工作安全顺利开展。三是强化信息公开的管理和督查，抓好信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lastRenderedPageBreak/>
        <w:t>息编辑及公布的质量，加强制度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的落实和资料的管理。四是进一步加大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群参与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力度，充分依托政府信息公开平台、镇门户网站等公开平台，主动听取社会各界对我镇信息公开工作的意见和建议，让更多群众参与，不断改进工作。</w:t>
      </w:r>
    </w:p>
    <w:p w:rsidR="003D042A" w:rsidRDefault="008A2FAC">
      <w:pPr>
        <w:widowControl/>
        <w:spacing w:line="480" w:lineRule="exact"/>
        <w:ind w:firstLineChars="196" w:firstLine="62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下一步，太湖源镇将紧紧围绕《条例》要求，紧密结合全镇工作实际情况，继续努力抓好政府信息公开工作，切实把信息公开工作建设成为全镇对外展示的窗口、推进依法行政的主要抓手、发扬民主的平台、联系群众的纽带。</w:t>
      </w:r>
    </w:p>
    <w:p w:rsidR="003D042A" w:rsidRDefault="008A2FAC">
      <w:pPr>
        <w:widowControl/>
        <w:spacing w:line="480" w:lineRule="exact"/>
        <w:ind w:firstLineChars="196" w:firstLine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kern w:val="32"/>
          <w:sz w:val="32"/>
          <w:szCs w:val="32"/>
          <w:lang w:bidi="ar"/>
        </w:rPr>
        <w:t>七、其他事项：无</w:t>
      </w:r>
      <w:r>
        <w:rPr>
          <w:rFonts w:ascii="仿宋" w:eastAsia="仿宋" w:hAnsi="仿宋" w:cs="仿宋" w:hint="eastAsia"/>
          <w:b/>
          <w:kern w:val="32"/>
          <w:sz w:val="32"/>
          <w:szCs w:val="32"/>
          <w:lang w:bidi="ar"/>
        </w:rPr>
        <w:t xml:space="preserve"> </w:t>
      </w:r>
    </w:p>
    <w:p w:rsidR="003D042A" w:rsidRDefault="003D042A">
      <w:pPr>
        <w:widowControl/>
        <w:spacing w:line="480" w:lineRule="exact"/>
        <w:ind w:firstLineChars="2300" w:firstLine="736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3D042A" w:rsidRDefault="003D042A">
      <w:pPr>
        <w:widowControl/>
        <w:spacing w:line="480" w:lineRule="exact"/>
        <w:ind w:firstLineChars="2300" w:firstLine="736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3D042A" w:rsidRDefault="008A2FAC">
      <w:pPr>
        <w:widowControl/>
        <w:spacing w:line="480" w:lineRule="exact"/>
        <w:ind w:firstLineChars="1500" w:firstLine="4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太湖源镇人民政府</w:t>
      </w:r>
    </w:p>
    <w:p w:rsidR="003D042A" w:rsidRDefault="008A2FAC">
      <w:pPr>
        <w:widowControl/>
        <w:spacing w:line="480" w:lineRule="exact"/>
        <w:ind w:firstLineChars="1500" w:firstLine="4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2018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日</w:t>
      </w:r>
    </w:p>
    <w:p w:rsidR="003D042A" w:rsidRDefault="003D042A"/>
    <w:sectPr w:rsidR="003D0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47694F"/>
    <w:rsid w:val="003D042A"/>
    <w:rsid w:val="008A2FAC"/>
    <w:rsid w:val="0E7C6319"/>
    <w:rsid w:val="4147694F"/>
    <w:rsid w:val="539A3F27"/>
    <w:rsid w:val="5A2E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8794B"/>
  <w15:docId w15:val="{655F14D7-EDCA-43B4-A2A6-7FDF51BB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不完美的年糕</dc:creator>
  <cp:lastModifiedBy>user</cp:lastModifiedBy>
  <cp:revision>2</cp:revision>
  <dcterms:created xsi:type="dcterms:W3CDTF">2021-11-11T08:04:00Z</dcterms:created>
  <dcterms:modified xsi:type="dcterms:W3CDTF">2021-11-11T08:04:00Z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