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78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40"/>
                <w:szCs w:val="36"/>
              </w:rPr>
              <w:t>政府信息公开工作年度报告</w:t>
            </w:r>
          </w:p>
          <w:p>
            <w:pPr>
              <w:widowControl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一、总体情况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640" w:firstLineChars="20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根据《中华人民共和国政府信息公开条例》（以下简称《条例》）、《杭州市政府信息公开规定》（以下简称《规定》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），现向社会公布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年度本级政府（机关）信息公开工作报告。本报告由概述、主动公开政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府信息情况，依申请公开、不予公开政府信息情况，政府信息公开收费及减免情况，因政府信息公开申请行政复议、提起行政诉讼情况，政府信息公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开工作存在的主要问题及改进情况六个部分组成。报告所列数据统计期限自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年1月1日起至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年12月31日止。本报告的电子版可在“浙江临安”政府信息公开平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台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fldChar w:fldCharType="begin"/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instrText xml:space="preserve"> HYPERLINK "http://www.linan.gov.cn/" </w:instrTex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u w:val="none"/>
              </w:rPr>
              <w:t>www.linan.gov.cn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）下载。如对本报告有任何疑问，请与於潜镇人民政府党政综合办公室联系（地址：於潜镇人民街132号；邮编：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311311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；电话：63866009；传真：63888035）。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560" w:lineRule="exact"/>
              <w:ind w:right="28" w:firstLine="640" w:firstLineChars="20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一、20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年政务公开工作完成情况及成效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　　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eastAsia="zh-CN"/>
              </w:rPr>
              <w:t>（一）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 xml:space="preserve"> 加强组织领导，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eastAsia="zh-CN"/>
              </w:rPr>
              <w:t>政务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公开工作机制健全完善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　　为使我镇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政务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公开工作不流于形式，真正发挥出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政务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公开的重要作用，我镇建立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政务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公开长效机制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</w:rPr>
              <w:t>加强和完善领导机制。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加强对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政务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公开的审核和把关，我镇成立了以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党委委员童茸秋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任组长，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党政办主任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徐昕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为副组长，机关各办公室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主任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为成员的政府信息公开工作领导小组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，并配备专人负责政府信息公开工作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做到了领导、机构、人员“三到位”，同时把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重点领域、重点工作的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信息公开工作分解到镇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有关科室和人员。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562" w:leftChars="0" w:right="0" w:rightChars="0" w:firstLine="0" w:firstLineChars="0"/>
              <w:jc w:val="both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制定工作任务，突出工作要点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567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年我镇进一步扩大公开范围，规范公开内容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管理平台，大力推进政府信息工作。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</w:rPr>
              <w:t>规范公开内容，进一步科学规范政府信息公开分类，明确界定主动公开、依申请公开和免于公开政府信息范围，不断健全和完善政府信息公开指南目录，增强公开的实效性。加强统一管理。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lang w:eastAsia="zh-CN"/>
              </w:rPr>
              <w:t>维护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</w:rPr>
              <w:t>政府信息统一管理平台，对政府信息公开工作进行一体化规范管理，为公众提供一站式的政府信息公开查询服务。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  <w:lang w:eastAsia="zh-CN"/>
              </w:rPr>
              <w:t>突出公开的重点，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u w:val="none"/>
              </w:rPr>
              <w:t>拓宽政府信息主动公开的广度和深度。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567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 w:val="0"/>
                <w:color w:val="000000"/>
                <w:sz w:val="32"/>
                <w:szCs w:val="32"/>
                <w:u w:val="none"/>
                <w:lang w:eastAsia="zh-CN"/>
              </w:rPr>
              <w:t>（三）强化平台建设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 xml:space="preserve">，促使各模块信息完整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2020年我镇强化平台建设，持续推进电子政务建设和网上政务公开。做好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浙江政务服务网政府用户平台的管理维护，内容涵盖镇街动态、组织机构、法规文件、财政信息、人事信息、重点领域信息公开等政务信息资源，及时发布各类我镇新闻动态和通知公告，为当地百姓获取信息提供了非常重要的窗口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并将政务公开纳入政府目标管理、效能建设，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今年我们将把政务公开工作纳入干部绩效考核的重要内容，切实抓紧抓好政务信息公开工作。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　　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color w:val="000000"/>
                <w:sz w:val="32"/>
                <w:szCs w:val="32"/>
                <w:u w:val="none"/>
                <w:lang w:eastAsia="zh-CN"/>
              </w:rPr>
              <w:t>（四）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color w:val="000000"/>
                <w:sz w:val="32"/>
                <w:szCs w:val="32"/>
                <w:u w:val="none"/>
              </w:rPr>
              <w:t>主动公开信息情况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　　截止到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年1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日，我镇政府主动公开信息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575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条，通过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网站公开信息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93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条，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通过“畅美於潜”微信公众号公开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482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条，其他途径公开政府信息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条。通过问政面对面回应公众关注热点和提问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次。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公开的主要内容有：政府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组织机构、法规文件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规划计划、财政信息、公示公告、重点领域信息公开、行政执法公开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等各类信息。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另外我镇通过召开党代会、人代会等各类会议，并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政府大厅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显示屏、政府门前公开栏定期或者对一些需要及时公示的，进行公示公开。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对于第三方评估查找到的问题，我镇按时在系统上整改，上交整改报告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　</w:t>
            </w:r>
            <w:r>
              <w:rPr>
                <w:rStyle w:val="4"/>
                <w:rFonts w:hint="eastAsia" w:ascii="仿宋_GB2312" w:hAnsi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eastAsia="zh-CN"/>
              </w:rPr>
              <w:t>（五）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依申请公开政府信息情况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截止到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年1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月，我镇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收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到公民申请政府信息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公开</w:t>
            </w:r>
            <w:r>
              <w:rPr>
                <w:rFonts w:hint="eastAsia" w:ascii="仿宋_GB2312" w:hAnsi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个。不存在信息公开方面的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举报、投诉、行政复议或者行政诉讼。</w:t>
            </w:r>
            <w:r>
              <w:rPr>
                <w:rStyle w:val="4"/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</w:rPr>
              <w:t>　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640" w:firstLineChars="200"/>
              <w:contextualSpacing/>
              <w:jc w:val="both"/>
              <w:rPr>
                <w:rFonts w:hint="eastAsia" w:ascii="宋体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32"/>
                <w:szCs w:val="32"/>
              </w:rPr>
              <w:t>不予公开政府信息情况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640" w:firstLineChars="0"/>
              <w:jc w:val="both"/>
              <w:textAlignment w:val="auto"/>
              <w:outlineLvl w:val="9"/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依法确定为国家秘密的政府信息，法律、行政法规禁止公开的政府信息，以及公开后可能危及国家安全、公共安全、经济安全、社会稳定的政府信息，不予公开。涉及商业秘密、个人隐私等公开会对第三方核发权益造成损害的政府信息，本机关不予公开。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2020年我镇不予公开政府信息均未公开。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640" w:firstLineChars="200"/>
              <w:contextualSpacing/>
              <w:jc w:val="both"/>
              <w:rPr>
                <w:rFonts w:hint="eastAsia" w:ascii="宋体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32"/>
                <w:szCs w:val="32"/>
              </w:rPr>
              <w:t>政府信息公开</w:t>
            </w:r>
            <w:r>
              <w:rPr>
                <w:rFonts w:hint="eastAsia" w:ascii="宋体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收费情况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40" w:firstLineChars="200"/>
              <w:contextualSpacing/>
              <w:jc w:val="both"/>
              <w:rPr>
                <w:rFonts w:hint="eastAsia" w:ascii="宋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lang w:val="en-US" w:eastAsia="zh-CN"/>
              </w:rPr>
              <w:t>无收费。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640" w:firstLineChars="200"/>
              <w:contextualSpacing/>
              <w:jc w:val="both"/>
              <w:rPr>
                <w:rFonts w:hint="eastAsia" w:ascii="宋体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tbl>
            <w:tblPr>
              <w:tblStyle w:val="9"/>
              <w:tblW w:w="8729" w:type="dxa"/>
              <w:tblInd w:w="9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09"/>
              <w:gridCol w:w="2003"/>
              <w:gridCol w:w="1920"/>
              <w:gridCol w:w="20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lang w:val="en-US" w:eastAsia="zh-CN"/>
                    </w:rPr>
                    <w:t>二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  <w:t>、主动公开政府信息相关情况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第二十条第（一）项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本年新制作数量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本年新公开数量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对外公开总数量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规章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规范性文件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第二十条第（五）项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上一年项目数量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本年增/减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处理决定数量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行政许可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其他对外管理服务事项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第二十条第（六）项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上一年项目数量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本年增/减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处理决定数量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行政处罚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行政强制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920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097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第二十条第（八）项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上一年项目数量</w:t>
                  </w:r>
                </w:p>
              </w:tc>
              <w:tc>
                <w:tcPr>
                  <w:tcW w:w="4017" w:type="dxa"/>
                  <w:gridSpan w:val="2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本年增/减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行政事业性收费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4017" w:type="dxa"/>
                  <w:gridSpan w:val="2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729" w:type="dxa"/>
                  <w:gridSpan w:val="4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第二十条第（九）项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采购项目数量</w:t>
                  </w:r>
                </w:p>
              </w:tc>
              <w:tc>
                <w:tcPr>
                  <w:tcW w:w="4017" w:type="dxa"/>
                  <w:gridSpan w:val="2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采购总金额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2709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政府集中采购</w:t>
                  </w:r>
                </w:p>
              </w:tc>
              <w:tc>
                <w:tcPr>
                  <w:tcW w:w="2003" w:type="dxa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val="en-US" w:eastAsia="zh-CN"/>
                    </w:rPr>
                    <w:t>184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4017" w:type="dxa"/>
                  <w:gridSpan w:val="2"/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</w:rPr>
                    <w:t>557170　</w:t>
                  </w:r>
                </w:p>
              </w:tc>
            </w:tr>
          </w:tbl>
          <w:p>
            <w:pPr>
              <w:spacing w:line="360" w:lineRule="auto"/>
              <w:contextualSpacing/>
              <w:rPr>
                <w:rFonts w:ascii="仿宋" w:hAnsi="仿宋" w:eastAsia="仿宋" w:cs="宋体"/>
                <w:sz w:val="32"/>
                <w:szCs w:val="32"/>
              </w:rPr>
            </w:pPr>
          </w:p>
          <w:tbl>
            <w:tblPr>
              <w:tblStyle w:val="9"/>
              <w:tblW w:w="889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4"/>
              <w:gridCol w:w="709"/>
              <w:gridCol w:w="2552"/>
              <w:gridCol w:w="892"/>
              <w:gridCol w:w="820"/>
              <w:gridCol w:w="609"/>
              <w:gridCol w:w="850"/>
              <w:gridCol w:w="904"/>
              <w:gridCol w:w="372"/>
              <w:gridCol w:w="56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8899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pacing w:val="-10"/>
                      <w:kern w:val="0"/>
                      <w:sz w:val="24"/>
                      <w:lang w:val="en-US" w:eastAsia="zh-CN"/>
                    </w:rPr>
                    <w:t>三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pacing w:val="-10"/>
                      <w:kern w:val="0"/>
                      <w:sz w:val="24"/>
                    </w:rPr>
                    <w:t>、收到和处理政府信息公开申请情况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3885" w:type="dxa"/>
                  <w:gridSpan w:val="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014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申请人情况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3885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892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自然人</w:t>
                  </w:r>
                </w:p>
              </w:tc>
              <w:tc>
                <w:tcPr>
                  <w:tcW w:w="355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法人或其他组织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总计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3885" w:type="dxa"/>
                  <w:gridSpan w:val="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89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商业企业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科研机构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社会公益组织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法律服务机构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其他</w:t>
                  </w: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38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一、本年新收政府信息公开申请数量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38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二、上年结转政府信息公开申请数量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三、本年度办理结果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（一）予以公开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（三）不予公开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1.属于国家秘密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2.其他法律行政法规禁止公开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3.危及“三安全一稳定”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4.保护第三方合法权益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5.属于三类内部事务信息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6.属于四类过程性信息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7.属于行政执法案卷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8.属于行政查询事项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（四）无法提供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1.本机关不掌握相关政府信息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2.没有现成信息需要另行制作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3.补正后申请内容仍不明确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（五）不予处理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1.信访举报投诉类申请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2.重复申请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3.要求提供公开出版物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4.无正当理由大量反复申请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5.要求行政机关确认或重新出具已获取信息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（六）其他处理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62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（七）总计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388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四、结转下年度继续办理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、政府信息公开行政复议、行政诉讼情况</w:t>
            </w:r>
          </w:p>
          <w:p>
            <w:pPr>
              <w:widowControl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tbl>
            <w:tblPr>
              <w:tblStyle w:val="9"/>
              <w:tblW w:w="9071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5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五、存在的主要问题及改进情况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从总体来看，我镇政府信息公开工作正在平稳有序推进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法规文件、规划计划总结、财政信息等均按规定发布，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但还存在一些不容忽视的问题：一是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政务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内容涉及面广、有时效性要求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向各科室和业务线收集不够齐全，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有待充实完善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致使政府信息公开的及时性、规范性和全面性还不够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eastAsia="zh-CN"/>
              </w:rPr>
              <w:t>，来年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还需进一步加强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。二是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  <w:lang w:val="en-US" w:eastAsia="zh-CN"/>
              </w:rPr>
              <w:t>重点领域信息如农业农村政策、筹资酬劳等内容较少；三是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32"/>
                <w:szCs w:val="32"/>
                <w:u w:val="none"/>
              </w:rPr>
              <w:t>制度建设还要加强，特别是进一步规范工作程序等。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六、其他需要报告的事项</w:t>
            </w:r>
          </w:p>
          <w:p>
            <w:pPr>
              <w:widowControl/>
              <w:ind w:firstLine="480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/>
    <w:p>
      <w:pPr>
        <w:rPr>
          <w:rFonts w:ascii="仿宋" w:hAnsi="仿宋" w:eastAsia="仿宋"/>
          <w:spacing w:val="-20"/>
          <w:kern w:val="10"/>
          <w:sz w:val="32"/>
          <w:szCs w:val="32"/>
        </w:rPr>
      </w:pPr>
    </w:p>
    <w:p>
      <w:pPr>
        <w:rPr>
          <w:rFonts w:ascii="仿宋" w:hAnsi="仿宋" w:eastAsia="仿宋"/>
          <w:spacing w:val="-20"/>
          <w:kern w:val="10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於潜镇人民政府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2021年1月25日</w:t>
      </w:r>
    </w:p>
    <w:sectPr>
      <w:pgSz w:w="11906" w:h="16838"/>
      <w:pgMar w:top="1701" w:right="1418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6F7E"/>
    <w:multiLevelType w:val="singleLevel"/>
    <w:tmpl w:val="13A86F7E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E5A1E3A"/>
    <w:multiLevelType w:val="singleLevel"/>
    <w:tmpl w:val="4E5A1E3A"/>
    <w:lvl w:ilvl="0" w:tentative="0">
      <w:start w:val="2"/>
      <w:numFmt w:val="chineseCounting"/>
      <w:suff w:val="nothing"/>
      <w:lvlText w:val="（%1）"/>
      <w:lvlJc w:val="left"/>
      <w:pPr>
        <w:ind w:left="562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7AD4"/>
    <w:rsid w:val="088434CF"/>
    <w:rsid w:val="09652C8E"/>
    <w:rsid w:val="12B67AD4"/>
    <w:rsid w:val="15087799"/>
    <w:rsid w:val="1E9217C0"/>
    <w:rsid w:val="2C621E6E"/>
    <w:rsid w:val="2DB6389A"/>
    <w:rsid w:val="30B93F37"/>
    <w:rsid w:val="3CEA08F7"/>
    <w:rsid w:val="3DDE20A8"/>
    <w:rsid w:val="428D7473"/>
    <w:rsid w:val="4F78735D"/>
    <w:rsid w:val="606F5900"/>
    <w:rsid w:val="61142095"/>
    <w:rsid w:val="63D82F8F"/>
    <w:rsid w:val="67085281"/>
    <w:rsid w:val="69A03254"/>
    <w:rsid w:val="6CBE53B1"/>
    <w:rsid w:val="6D535020"/>
    <w:rsid w:val="73D53F6C"/>
    <w:rsid w:val="74732F65"/>
    <w:rsid w:val="7D7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character" w:styleId="8">
    <w:name w:val="HTML Code"/>
    <w:basedOn w:val="3"/>
    <w:uiPriority w:val="0"/>
    <w:rPr>
      <w:rFonts w:ascii="Courier New" w:hAnsi="Courier New"/>
      <w:sz w:val="20"/>
    </w:rPr>
  </w:style>
  <w:style w:type="character" w:customStyle="1" w:styleId="10">
    <w:name w:val="zwxxgk_bnt6"/>
    <w:basedOn w:val="3"/>
    <w:qFormat/>
    <w:uiPriority w:val="0"/>
  </w:style>
  <w:style w:type="character" w:customStyle="1" w:styleId="11">
    <w:name w:val="zwxxgk_bnt61"/>
    <w:basedOn w:val="3"/>
    <w:qFormat/>
    <w:uiPriority w:val="0"/>
  </w:style>
  <w:style w:type="character" w:customStyle="1" w:styleId="12">
    <w:name w:val="zwxxgk_bnt62"/>
    <w:basedOn w:val="3"/>
    <w:uiPriority w:val="0"/>
  </w:style>
  <w:style w:type="character" w:customStyle="1" w:styleId="13">
    <w:name w:val="zwxxgk_bnt5"/>
    <w:basedOn w:val="3"/>
    <w:uiPriority w:val="0"/>
  </w:style>
  <w:style w:type="character" w:customStyle="1" w:styleId="14">
    <w:name w:val="zwxxgk_bnt51"/>
    <w:basedOn w:val="3"/>
    <w:qFormat/>
    <w:uiPriority w:val="0"/>
  </w:style>
  <w:style w:type="character" w:customStyle="1" w:styleId="15">
    <w:name w:val="zwxxgk_bnt5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2021-01-27T07:17:00Z</dcterms:created>
  <dc:creator>於潜镇</dc:creator>
  <cp:lastModifiedBy>於潜镇</cp:lastModifiedBy>
  <cp:lastPrinted>2021-01-28T07:10:00Z</cp:lastPrinted>
  <dcterms:modified xsi:type="dcterms:W3CDTF">2021-02-05T03:33:46Z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