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F3" w:rsidRDefault="00EC36F2">
      <w:pPr>
        <w:spacing w:beforeLines="50" w:before="155" w:line="6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区十六届人大三次会议文件（</w:t>
      </w:r>
      <w:r>
        <w:rPr>
          <w:rFonts w:ascii="Times New Roman" w:eastAsia="楷体_GB2312" w:hAnsi="Times New Roman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</w:t>
      </w:r>
    </w:p>
    <w:p w:rsidR="00735EF3" w:rsidRDefault="00735EF3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</w:p>
    <w:p w:rsidR="00735EF3" w:rsidRDefault="00EC36F2">
      <w:pPr>
        <w:spacing w:line="800" w:lineRule="exact"/>
        <w:jc w:val="center"/>
        <w:rPr>
          <w:rFonts w:ascii="Times New Roman" w:eastAsia="方正小标宋简体" w:hAnsi="Times New Roman"/>
          <w:spacing w:val="40"/>
          <w:sz w:val="58"/>
          <w:szCs w:val="58"/>
        </w:rPr>
      </w:pPr>
      <w:r>
        <w:rPr>
          <w:rFonts w:ascii="Times New Roman" w:eastAsia="方正小标宋简体" w:hAnsi="Times New Roman" w:hint="eastAsia"/>
          <w:spacing w:val="40"/>
          <w:sz w:val="58"/>
          <w:szCs w:val="58"/>
        </w:rPr>
        <w:t>政府工作报告</w:t>
      </w:r>
    </w:p>
    <w:p w:rsidR="00735EF3" w:rsidRDefault="00735EF3">
      <w:pPr>
        <w:spacing w:line="600" w:lineRule="exact"/>
        <w:jc w:val="center"/>
        <w:rPr>
          <w:rFonts w:ascii="Times New Roman" w:eastAsia="楷体_GB2312" w:hAnsi="Times New Roman"/>
          <w:spacing w:val="-4"/>
          <w:w w:val="90"/>
          <w:sz w:val="30"/>
        </w:rPr>
      </w:pPr>
    </w:p>
    <w:p w:rsidR="00735EF3" w:rsidRDefault="00EC36F2">
      <w:pPr>
        <w:spacing w:line="600" w:lineRule="exact"/>
        <w:jc w:val="center"/>
        <w:rPr>
          <w:rFonts w:ascii="Times New Roman" w:eastAsia="楷体_GB2312" w:hAnsi="Times New Roman"/>
          <w:spacing w:val="-4"/>
          <w:w w:val="90"/>
          <w:sz w:val="30"/>
        </w:rPr>
      </w:pPr>
      <w:r>
        <w:rPr>
          <w:rFonts w:ascii="Times New Roman" w:eastAsia="楷体_GB2312" w:hAnsi="Times New Roman"/>
          <w:spacing w:val="-4"/>
          <w:w w:val="90"/>
          <w:sz w:val="30"/>
        </w:rPr>
        <w:t>——2019</w:t>
      </w:r>
      <w:r>
        <w:rPr>
          <w:rFonts w:ascii="Times New Roman" w:eastAsia="楷体_GB2312" w:hAnsi="Times New Roman" w:hint="eastAsia"/>
          <w:spacing w:val="-4"/>
          <w:w w:val="90"/>
          <w:sz w:val="30"/>
        </w:rPr>
        <w:t>年</w:t>
      </w:r>
      <w:r>
        <w:rPr>
          <w:rFonts w:ascii="Times New Roman" w:eastAsia="楷体_GB2312" w:hAnsi="Times New Roman"/>
          <w:spacing w:val="-4"/>
          <w:w w:val="90"/>
          <w:sz w:val="30"/>
        </w:rPr>
        <w:t>2</w:t>
      </w:r>
      <w:r>
        <w:rPr>
          <w:rFonts w:ascii="Times New Roman" w:eastAsia="楷体_GB2312" w:hAnsi="Times New Roman" w:hint="eastAsia"/>
          <w:spacing w:val="-4"/>
          <w:w w:val="90"/>
          <w:sz w:val="30"/>
        </w:rPr>
        <w:t>月</w:t>
      </w:r>
      <w:r>
        <w:rPr>
          <w:rFonts w:ascii="Times New Roman" w:eastAsia="楷体_GB2312" w:hAnsi="Times New Roman"/>
          <w:spacing w:val="-4"/>
          <w:w w:val="90"/>
          <w:sz w:val="30"/>
        </w:rPr>
        <w:t>18</w:t>
      </w:r>
      <w:r>
        <w:rPr>
          <w:rFonts w:ascii="Times New Roman" w:eastAsia="楷体_GB2312" w:hAnsi="Times New Roman" w:hint="eastAsia"/>
          <w:spacing w:val="-4"/>
          <w:w w:val="90"/>
          <w:sz w:val="30"/>
        </w:rPr>
        <w:t>日在杭州市临安区第十六届人民代表大会第三次会议上</w:t>
      </w:r>
    </w:p>
    <w:p w:rsidR="00735EF3" w:rsidRDefault="00EC36F2">
      <w:pPr>
        <w:jc w:val="center"/>
        <w:rPr>
          <w:rFonts w:ascii="Times New Roman" w:eastAsia="楷体_GB2312" w:hAnsi="Times New Roman"/>
          <w:spacing w:val="-4"/>
          <w:sz w:val="32"/>
          <w:szCs w:val="32"/>
        </w:rPr>
      </w:pPr>
      <w:r>
        <w:rPr>
          <w:rFonts w:ascii="Times New Roman" w:eastAsia="楷体_GB2312" w:hAnsi="Times New Roman" w:hint="eastAsia"/>
          <w:spacing w:val="-4"/>
          <w:sz w:val="32"/>
          <w:szCs w:val="32"/>
        </w:rPr>
        <w:t>杭州市临安区人民政府区长</w:t>
      </w:r>
      <w:r>
        <w:rPr>
          <w:rFonts w:ascii="Times New Roman" w:eastAsia="楷体_GB2312" w:hAnsi="Times New Roman"/>
          <w:spacing w:val="-4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spacing w:val="-4"/>
          <w:sz w:val="32"/>
          <w:szCs w:val="32"/>
        </w:rPr>
        <w:t>骆安全</w:t>
      </w:r>
    </w:p>
    <w:p w:rsidR="00735EF3" w:rsidRDefault="00735EF3">
      <w:pPr>
        <w:spacing w:line="600" w:lineRule="exact"/>
        <w:rPr>
          <w:rFonts w:ascii="Times New Roman" w:hAnsi="Times New Roman"/>
        </w:rPr>
      </w:pPr>
    </w:p>
    <w:p w:rsidR="00735EF3" w:rsidRDefault="00EC36F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各位代表：</w:t>
      </w:r>
    </w:p>
    <w:p w:rsidR="00735EF3" w:rsidRDefault="00EC36F2">
      <w:pPr>
        <w:spacing w:line="60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现在，我代表区人民政府向大会报告工作，请予审议。请区政协委员和其他列席会议的同志提出意见。</w:t>
      </w:r>
    </w:p>
    <w:p w:rsidR="00735EF3" w:rsidRDefault="00EC36F2">
      <w:pPr>
        <w:spacing w:beforeLines="150" w:before="466" w:afterLines="150" w:after="466" w:line="590" w:lineRule="exact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2018</w:t>
      </w:r>
      <w:r>
        <w:rPr>
          <w:rFonts w:ascii="Times New Roman" w:eastAsia="黑体" w:hAnsi="Times New Roman" w:hint="eastAsia"/>
          <w:sz w:val="36"/>
          <w:szCs w:val="36"/>
        </w:rPr>
        <w:t>年工作回顾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过去一年，是全面贯彻党的十九大精神的开局之年，也是临安全面开启融杭发展的起步之年。一年来，区政府认真贯彻上级党委政府和区委决策部署，聚焦聚力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战略，攻坚克难，实干争先，全面落实区十六届人大二次会议确定的目标任务，全区经济社会持续健康发展。全年实现地区生产总值</w:t>
      </w:r>
      <w:r>
        <w:rPr>
          <w:rFonts w:ascii="Times New Roman" w:eastAsia="仿宋_GB2312" w:hAnsi="Times New Roman"/>
          <w:sz w:val="32"/>
          <w:szCs w:val="32"/>
        </w:rPr>
        <w:t>539.6</w:t>
      </w:r>
      <w:r>
        <w:rPr>
          <w:rFonts w:ascii="Times New Roman" w:eastAsia="仿宋_GB2312" w:hAnsi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/>
          <w:sz w:val="32"/>
          <w:szCs w:val="32"/>
        </w:rPr>
        <w:t>7.2%</w:t>
      </w:r>
      <w:r>
        <w:rPr>
          <w:rFonts w:ascii="Times New Roman" w:eastAsia="仿宋_GB2312" w:hAnsi="Times New Roman" w:hint="eastAsia"/>
          <w:sz w:val="32"/>
          <w:szCs w:val="32"/>
        </w:rPr>
        <w:t>；财政总收入</w:t>
      </w:r>
      <w:r>
        <w:rPr>
          <w:rFonts w:ascii="Times New Roman" w:eastAsia="仿宋_GB2312" w:hAnsi="Times New Roman"/>
          <w:sz w:val="32"/>
          <w:szCs w:val="32"/>
        </w:rPr>
        <w:t>88.5</w:t>
      </w:r>
      <w:r>
        <w:rPr>
          <w:rFonts w:ascii="Times New Roman" w:eastAsia="仿宋_GB2312" w:hAnsi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/>
          <w:sz w:val="32"/>
          <w:szCs w:val="32"/>
        </w:rPr>
        <w:t>18.1%</w:t>
      </w:r>
      <w:r>
        <w:rPr>
          <w:rFonts w:ascii="Times New Roman" w:eastAsia="仿宋_GB2312" w:hAnsi="Times New Roman" w:hint="eastAsia"/>
          <w:sz w:val="32"/>
          <w:szCs w:val="32"/>
        </w:rPr>
        <w:t>，其中一般公共预算收入</w:t>
      </w:r>
      <w:r>
        <w:rPr>
          <w:rFonts w:ascii="Times New Roman" w:eastAsia="仿宋_GB2312" w:hAnsi="Times New Roman"/>
          <w:sz w:val="32"/>
          <w:szCs w:val="32"/>
        </w:rPr>
        <w:t>53.2</w:t>
      </w:r>
      <w:r>
        <w:rPr>
          <w:rFonts w:ascii="Times New Roman" w:eastAsia="仿宋_GB2312" w:hAnsi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/>
          <w:sz w:val="32"/>
          <w:szCs w:val="32"/>
        </w:rPr>
        <w:t>22.8%</w:t>
      </w:r>
      <w:r>
        <w:rPr>
          <w:rFonts w:ascii="Times New Roman" w:eastAsia="仿宋_GB2312" w:hAnsi="Times New Roman" w:hint="eastAsia"/>
          <w:sz w:val="32"/>
          <w:szCs w:val="32"/>
        </w:rPr>
        <w:t>；城镇居民人均可支配收入</w:t>
      </w:r>
      <w:r>
        <w:rPr>
          <w:rFonts w:ascii="Times New Roman" w:eastAsia="仿宋_GB2312" w:hAnsi="Times New Roman"/>
          <w:sz w:val="32"/>
          <w:szCs w:val="32"/>
        </w:rPr>
        <w:t>53052</w:t>
      </w:r>
      <w:r>
        <w:rPr>
          <w:rFonts w:ascii="Times New Roman" w:eastAsia="仿宋_GB2312" w:hAnsi="Times New Roman" w:hint="eastAsia"/>
          <w:sz w:val="32"/>
          <w:szCs w:val="32"/>
        </w:rPr>
        <w:t>元，增长</w:t>
      </w:r>
      <w:r>
        <w:rPr>
          <w:rFonts w:ascii="Times New Roman" w:eastAsia="仿宋_GB2312" w:hAnsi="Times New Roman"/>
          <w:sz w:val="32"/>
          <w:szCs w:val="32"/>
        </w:rPr>
        <w:t>8.8%</w:t>
      </w:r>
      <w:r>
        <w:rPr>
          <w:rFonts w:ascii="Times New Roman" w:eastAsia="仿宋_GB2312" w:hAnsi="Times New Roman" w:hint="eastAsia"/>
          <w:sz w:val="32"/>
          <w:szCs w:val="32"/>
        </w:rPr>
        <w:t>；农村居民人均可支配收入</w:t>
      </w:r>
      <w:r>
        <w:rPr>
          <w:rFonts w:ascii="Times New Roman" w:eastAsia="仿宋_GB2312" w:hAnsi="Times New Roman"/>
          <w:sz w:val="32"/>
          <w:szCs w:val="32"/>
        </w:rPr>
        <w:t>30795</w:t>
      </w:r>
      <w:r>
        <w:rPr>
          <w:rFonts w:ascii="Times New Roman" w:eastAsia="仿宋_GB2312" w:hAnsi="Times New Roman" w:hint="eastAsia"/>
          <w:sz w:val="32"/>
          <w:szCs w:val="32"/>
        </w:rPr>
        <w:t>元，增长</w:t>
      </w:r>
      <w:r>
        <w:rPr>
          <w:rFonts w:ascii="Times New Roman" w:eastAsia="仿宋_GB2312" w:hAnsi="Times New Roman"/>
          <w:sz w:val="32"/>
          <w:szCs w:val="32"/>
        </w:rPr>
        <w:t>9.2%</w:t>
      </w:r>
      <w:r>
        <w:rPr>
          <w:rFonts w:ascii="Times New Roman" w:eastAsia="仿宋_GB2312" w:hAnsi="Times New Roman" w:hint="eastAsia"/>
          <w:sz w:val="32"/>
          <w:szCs w:val="32"/>
        </w:rPr>
        <w:t>。入选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年度全国综合实力百强区、全国绿色发展百强区。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lastRenderedPageBreak/>
        <w:t>这一年，我们全力优规划提能级，融杭发展迈出新步伐。</w:t>
      </w:r>
      <w:r>
        <w:rPr>
          <w:rFonts w:ascii="Times New Roman" w:eastAsia="楷体_GB2312" w:hAnsi="Times New Roman" w:hint="eastAsia"/>
          <w:sz w:val="32"/>
          <w:szCs w:val="32"/>
        </w:rPr>
        <w:t>区域规划加快编制。</w:t>
      </w:r>
      <w:r>
        <w:rPr>
          <w:rFonts w:ascii="Times New Roman" w:eastAsia="仿宋_GB2312" w:hAnsi="Times New Roman" w:hint="eastAsia"/>
          <w:sz w:val="32"/>
          <w:szCs w:val="32"/>
        </w:rPr>
        <w:t>全面对接杭州新一轮城市总体规划，高标准完成临安分区</w:t>
      </w:r>
      <w:r>
        <w:rPr>
          <w:rFonts w:ascii="Times New Roman" w:eastAsia="仿宋_GB2312" w:hAnsi="Times New Roman" w:hint="eastAsia"/>
          <w:sz w:val="32"/>
          <w:szCs w:val="32"/>
        </w:rPr>
        <w:t>规划编制，绘就全区未来发展蓝图。出台教育、医疗、社区专项规划，城市公共资源规划布局不断优化。深化滨湖新城重点区块城市设计，高质量编制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个专项规划。完成昌化地区发展战略规划编制，启动大天目发展战略规划研究，覆盖全域、统筹城乡的规划体系不断完善。</w:t>
      </w:r>
      <w:r>
        <w:rPr>
          <w:rFonts w:ascii="Times New Roman" w:eastAsia="楷体_GB2312" w:hAnsi="Times New Roman" w:hint="eastAsia"/>
          <w:sz w:val="32"/>
          <w:szCs w:val="32"/>
        </w:rPr>
        <w:t>城市建设加快推进。</w:t>
      </w:r>
      <w:r>
        <w:rPr>
          <w:rFonts w:ascii="Times New Roman" w:eastAsia="仿宋_GB2312" w:hAnsi="Times New Roman" w:hint="eastAsia"/>
          <w:sz w:val="32"/>
          <w:szCs w:val="32"/>
        </w:rPr>
        <w:t>启动滨湖新城</w:t>
      </w:r>
      <w:r>
        <w:rPr>
          <w:rFonts w:ascii="Times New Roman" w:eastAsia="仿宋_GB2312" w:hAnsi="Times New Roman"/>
          <w:sz w:val="32"/>
          <w:szCs w:val="32"/>
        </w:rPr>
        <w:t>“36830”</w:t>
      </w:r>
      <w:r>
        <w:rPr>
          <w:rFonts w:ascii="Times New Roman" w:eastAsia="仿宋_GB2312" w:hAnsi="Times New Roman" w:hint="eastAsia"/>
          <w:sz w:val="32"/>
          <w:szCs w:val="32"/>
        </w:rPr>
        <w:t>工程建设，完成库区占补平衡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万立方米，建成横溪湿地公园一期，环湖绿道全线贯通，望湖路隧道启动建设。城中村改造完成拆迁签约</w:t>
      </w:r>
      <w:r>
        <w:rPr>
          <w:rFonts w:ascii="Times New Roman" w:eastAsia="仿宋_GB2312" w:hAnsi="Times New Roman"/>
          <w:sz w:val="32"/>
          <w:szCs w:val="32"/>
        </w:rPr>
        <w:t>2760</w:t>
      </w:r>
      <w:r>
        <w:rPr>
          <w:rFonts w:ascii="Times New Roman" w:eastAsia="仿宋_GB2312" w:hAnsi="Times New Roman" w:hint="eastAsia"/>
          <w:sz w:val="32"/>
          <w:szCs w:val="32"/>
        </w:rPr>
        <w:t>户，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个区块改造项目扎实推进。临天路南延、城中街西延、临水路北延等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条断头路全面打通，钱王街、苕溪南街、苕溪北街改造提升工程进展顺利。国际商务中心（市民中心）、宝龙城市综合体、滨湖商业综合体、中骏酒店等重大项目加快建设。吴越国王陵入选省级考古遗址公园，临安博物馆、烈士纪念馆向市民开放。新建城市绿地</w:t>
      </w:r>
      <w:r>
        <w:rPr>
          <w:rFonts w:ascii="Times New Roman" w:eastAsia="仿宋_GB2312" w:hAnsi="Times New Roman"/>
          <w:sz w:val="32"/>
          <w:szCs w:val="32"/>
        </w:rPr>
        <w:t>5.1</w:t>
      </w:r>
      <w:r>
        <w:rPr>
          <w:rFonts w:ascii="Times New Roman" w:eastAsia="仿宋_GB2312" w:hAnsi="Times New Roman" w:hint="eastAsia"/>
          <w:sz w:val="32"/>
          <w:szCs w:val="32"/>
        </w:rPr>
        <w:t>万平方米，新增停车泊位</w:t>
      </w:r>
      <w:r>
        <w:rPr>
          <w:rFonts w:ascii="Times New Roman" w:eastAsia="仿宋_GB2312" w:hAnsi="Times New Roman"/>
          <w:sz w:val="32"/>
          <w:szCs w:val="32"/>
        </w:rPr>
        <w:t>4806</w:t>
      </w:r>
      <w:r>
        <w:rPr>
          <w:rFonts w:ascii="Times New Roman" w:eastAsia="仿宋_GB2312" w:hAnsi="Times New Roman" w:hint="eastAsia"/>
          <w:sz w:val="32"/>
          <w:szCs w:val="32"/>
        </w:rPr>
        <w:t>个。开展城市管理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双十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专项行动，大建设之中的城市有序运行。</w:t>
      </w:r>
      <w:r>
        <w:rPr>
          <w:rFonts w:ascii="Times New Roman" w:eastAsia="楷体_GB2312" w:hAnsi="Times New Roman" w:hint="eastAsia"/>
          <w:sz w:val="32"/>
          <w:szCs w:val="32"/>
        </w:rPr>
        <w:t>交通路网加快完善。</w:t>
      </w:r>
      <w:r>
        <w:rPr>
          <w:rFonts w:ascii="Times New Roman" w:eastAsia="仿宋_GB2312" w:hAnsi="Times New Roman" w:hint="eastAsia"/>
          <w:sz w:val="32"/>
          <w:szCs w:val="32"/>
        </w:rPr>
        <w:t>全力谋划推进融杭道路建设，杭临城际铁路、科技大道改扩建、杭州绕城西复线等项目加快建设，文一路西延至科技大道等融杭道路纳入杭州路网布局。临金高速临安段启动征迁，新横线、陈</w:t>
      </w:r>
      <w:r>
        <w:rPr>
          <w:rFonts w:ascii="Times New Roman" w:eastAsia="仿宋_GB2312" w:hAnsi="Times New Roman" w:hint="eastAsia"/>
          <w:sz w:val="32"/>
          <w:szCs w:val="32"/>
        </w:rPr>
        <w:t>市线竣工通车，</w:t>
      </w:r>
      <w:r>
        <w:rPr>
          <w:rFonts w:ascii="Times New Roman" w:eastAsia="仿宋_GB2312" w:hAnsi="Times New Roman"/>
          <w:sz w:val="32"/>
          <w:szCs w:val="32"/>
        </w:rPr>
        <w:t>330</w:t>
      </w:r>
      <w:r>
        <w:rPr>
          <w:rFonts w:ascii="Times New Roman" w:eastAsia="仿宋_GB2312" w:hAnsi="Times New Roman" w:hint="eastAsia"/>
          <w:sz w:val="32"/>
          <w:szCs w:val="32"/>
        </w:rPr>
        <w:t>国道湍口段完成主体工程建设。新增和优化公交线路</w:t>
      </w: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条，杭临公交一体化稳步推进。杭徽高速杭州西至临安段以政府购买服务方式实行免费通行。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这一年，我们全力促转型增后劲，经济发展积聚新动能。</w:t>
      </w:r>
      <w:r>
        <w:rPr>
          <w:rFonts w:ascii="Times New Roman" w:eastAsia="楷体_GB2312" w:hAnsi="Times New Roman" w:hint="eastAsia"/>
          <w:sz w:val="32"/>
          <w:szCs w:val="32"/>
        </w:rPr>
        <w:t>科技城发展方向更聚焦。</w:t>
      </w:r>
      <w:r>
        <w:rPr>
          <w:rFonts w:ascii="Times New Roman" w:eastAsia="仿宋_GB2312" w:hAnsi="Times New Roman" w:hint="eastAsia"/>
          <w:sz w:val="32"/>
          <w:szCs w:val="32"/>
        </w:rPr>
        <w:t>聚焦青山湖微纳智造小镇建设，引进</w:t>
      </w:r>
      <w:r>
        <w:rPr>
          <w:rFonts w:ascii="Times New Roman" w:eastAsia="仿宋_GB2312" w:hAnsi="Times New Roman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个总投资</w:t>
      </w:r>
      <w:r>
        <w:rPr>
          <w:rFonts w:ascii="Times New Roman" w:eastAsia="仿宋_GB2312" w:hAnsi="Times New Roman"/>
          <w:sz w:val="32"/>
          <w:szCs w:val="32"/>
        </w:rPr>
        <w:t>79.2</w:t>
      </w:r>
      <w:r>
        <w:rPr>
          <w:rFonts w:ascii="Times New Roman" w:eastAsia="仿宋_GB2312" w:hAnsi="Times New Roman" w:hint="eastAsia"/>
          <w:sz w:val="32"/>
          <w:szCs w:val="32"/>
        </w:rPr>
        <w:t>亿元的集成电路产业项目，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个国家科技重大专项落地建设，高端集成电路芯片中试线建成运行。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全区培育和引进市级以上科技孵化器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家，就地转化科研成果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项。万豪国际酒店建成营业，机场航站楼投入使用，科技城二小动工建</w:t>
      </w:r>
      <w:r>
        <w:rPr>
          <w:rFonts w:ascii="Times New Roman" w:eastAsia="仿宋_GB2312" w:hAnsi="Times New Roman" w:hint="eastAsia"/>
          <w:sz w:val="32"/>
          <w:szCs w:val="32"/>
        </w:rPr>
        <w:t>设，科技城城市功能进一步完善。</w:t>
      </w:r>
      <w:r>
        <w:rPr>
          <w:rFonts w:ascii="Times New Roman" w:eastAsia="楷体_GB2312" w:hAnsi="Times New Roman" w:hint="eastAsia"/>
          <w:sz w:val="32"/>
          <w:szCs w:val="32"/>
        </w:rPr>
        <w:t>产业转型措施更精准。</w:t>
      </w:r>
      <w:r>
        <w:rPr>
          <w:rFonts w:ascii="Times New Roman" w:eastAsia="仿宋_GB2312" w:hAnsi="Times New Roman" w:hint="eastAsia"/>
          <w:sz w:val="32"/>
          <w:szCs w:val="32"/>
        </w:rPr>
        <w:t>实施</w:t>
      </w:r>
      <w:r>
        <w:rPr>
          <w:rFonts w:ascii="Times New Roman" w:eastAsia="仿宋_GB2312" w:hAnsi="Times New Roman"/>
          <w:sz w:val="32"/>
          <w:szCs w:val="32"/>
        </w:rPr>
        <w:t>“1+3”</w:t>
      </w:r>
      <w:r>
        <w:rPr>
          <w:rFonts w:ascii="Times New Roman" w:eastAsia="仿宋_GB2312" w:hAnsi="Times New Roman" w:hint="eastAsia"/>
          <w:sz w:val="32"/>
          <w:szCs w:val="32"/>
        </w:rPr>
        <w:t>产业扶持政策，三次产业比重优化为</w:t>
      </w:r>
      <w:r>
        <w:rPr>
          <w:rFonts w:ascii="Times New Roman" w:eastAsia="仿宋_GB2312" w:hAnsi="Times New Roman"/>
          <w:sz w:val="32"/>
          <w:szCs w:val="32"/>
        </w:rPr>
        <w:t>8:44.2:47.8</w:t>
      </w:r>
      <w:r>
        <w:rPr>
          <w:rFonts w:ascii="Times New Roman" w:eastAsia="仿宋_GB2312" w:hAnsi="Times New Roman" w:hint="eastAsia"/>
          <w:sz w:val="32"/>
          <w:szCs w:val="32"/>
        </w:rPr>
        <w:t>。深化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亩均论英雄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改革，完成兼并重组项目</w:t>
      </w:r>
      <w:r>
        <w:rPr>
          <w:rFonts w:ascii="Times New Roman" w:eastAsia="仿宋_GB2312" w:hAnsi="Times New Roman"/>
          <w:sz w:val="32"/>
          <w:szCs w:val="32"/>
        </w:rPr>
        <w:t>173</w:t>
      </w:r>
      <w:r>
        <w:rPr>
          <w:rFonts w:ascii="Times New Roman" w:eastAsia="仿宋_GB2312" w:hAnsi="Times New Roman" w:hint="eastAsia"/>
          <w:sz w:val="32"/>
          <w:szCs w:val="32"/>
        </w:rPr>
        <w:t>个，整治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低散乱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/>
          <w:sz w:val="32"/>
          <w:szCs w:val="32"/>
        </w:rPr>
        <w:t>339</w:t>
      </w:r>
      <w:r>
        <w:rPr>
          <w:rFonts w:ascii="Times New Roman" w:eastAsia="仿宋_GB2312" w:hAnsi="Times New Roman" w:hint="eastAsia"/>
          <w:sz w:val="32"/>
          <w:szCs w:val="32"/>
        </w:rPr>
        <w:t>家。推进传统产业改造提升，电线电缆行业转型升级迈出坚实步伐。新增国家高新技术企业</w:t>
      </w:r>
      <w:r>
        <w:rPr>
          <w:rFonts w:ascii="Times New Roman" w:eastAsia="仿宋_GB2312" w:hAnsi="Times New Roman"/>
          <w:sz w:val="32"/>
          <w:szCs w:val="32"/>
        </w:rPr>
        <w:t>47</w:t>
      </w:r>
      <w:r>
        <w:rPr>
          <w:rFonts w:ascii="Times New Roman" w:eastAsia="仿宋_GB2312" w:hAnsi="Times New Roman" w:hint="eastAsia"/>
          <w:sz w:val="32"/>
          <w:szCs w:val="32"/>
        </w:rPr>
        <w:t>家，高新技术产业增加值占比达</w:t>
      </w:r>
      <w:r>
        <w:rPr>
          <w:rFonts w:ascii="Times New Roman" w:eastAsia="仿宋_GB2312" w:hAnsi="Times New Roman"/>
          <w:sz w:val="32"/>
          <w:szCs w:val="32"/>
        </w:rPr>
        <w:t>66.4%</w:t>
      </w:r>
      <w:r>
        <w:rPr>
          <w:rFonts w:ascii="Times New Roman" w:eastAsia="仿宋_GB2312" w:hAnsi="Times New Roman" w:hint="eastAsia"/>
          <w:sz w:val="32"/>
          <w:szCs w:val="32"/>
        </w:rPr>
        <w:t>，工业新产品产值率达</w:t>
      </w:r>
      <w:r>
        <w:rPr>
          <w:rFonts w:ascii="Times New Roman" w:eastAsia="仿宋_GB2312" w:hAnsi="Times New Roman"/>
          <w:sz w:val="32"/>
          <w:szCs w:val="32"/>
        </w:rPr>
        <w:t>38.4%</w:t>
      </w:r>
      <w:r>
        <w:rPr>
          <w:rFonts w:ascii="Times New Roman" w:eastAsia="仿宋_GB2312" w:hAnsi="Times New Roman" w:hint="eastAsia"/>
          <w:sz w:val="32"/>
          <w:szCs w:val="32"/>
        </w:rPr>
        <w:t>。杭叉集团成为首家百亿企业。浙西户外运动大本营一期实现试营业，引进中高端品牌酒店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家。全年接待游客</w:t>
      </w:r>
      <w:r>
        <w:rPr>
          <w:rFonts w:ascii="Times New Roman" w:eastAsia="仿宋_GB2312" w:hAnsi="Times New Roman"/>
          <w:sz w:val="32"/>
          <w:szCs w:val="32"/>
        </w:rPr>
        <w:t>1550</w:t>
      </w:r>
      <w:r>
        <w:rPr>
          <w:rFonts w:ascii="Times New Roman" w:eastAsia="仿宋_GB2312" w:hAnsi="Times New Roman" w:hint="eastAsia"/>
          <w:sz w:val="32"/>
          <w:szCs w:val="32"/>
        </w:rPr>
        <w:t>万人次，旅游业综合收入达</w:t>
      </w:r>
      <w:r>
        <w:rPr>
          <w:rFonts w:ascii="Times New Roman" w:eastAsia="仿宋_GB2312" w:hAnsi="Times New Roman"/>
          <w:sz w:val="32"/>
          <w:szCs w:val="32"/>
        </w:rPr>
        <w:t>180</w:t>
      </w:r>
      <w:r>
        <w:rPr>
          <w:rFonts w:ascii="Times New Roman" w:eastAsia="仿宋_GB2312" w:hAnsi="Times New Roman" w:hint="eastAsia"/>
          <w:sz w:val="32"/>
          <w:szCs w:val="32"/>
        </w:rPr>
        <w:t>亿元。实现社会消费品零售总额</w:t>
      </w:r>
      <w:r>
        <w:rPr>
          <w:rFonts w:ascii="Times New Roman" w:eastAsia="仿宋_GB2312" w:hAnsi="Times New Roman"/>
          <w:sz w:val="32"/>
          <w:szCs w:val="32"/>
        </w:rPr>
        <w:t>199.6</w:t>
      </w:r>
      <w:r>
        <w:rPr>
          <w:rFonts w:ascii="Times New Roman" w:eastAsia="仿宋_GB2312" w:hAnsi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项目建设推进更扎实。</w:t>
      </w:r>
      <w:r>
        <w:rPr>
          <w:rFonts w:ascii="Times New Roman" w:eastAsia="仿宋_GB2312" w:hAnsi="Times New Roman" w:hint="eastAsia"/>
          <w:sz w:val="32"/>
          <w:szCs w:val="32"/>
        </w:rPr>
        <w:t>实行项目全过程管理，强化产业链招商，引进重大产业项目</w:t>
      </w:r>
      <w:r>
        <w:rPr>
          <w:rFonts w:ascii="Times New Roman" w:eastAsia="仿宋_GB2312" w:hAnsi="Times New Roman"/>
          <w:sz w:val="32"/>
          <w:szCs w:val="32"/>
        </w:rPr>
        <w:t>55</w:t>
      </w:r>
      <w:r>
        <w:rPr>
          <w:rFonts w:ascii="Times New Roman" w:eastAsia="仿宋_GB2312" w:hAnsi="Times New Roman" w:hint="eastAsia"/>
          <w:sz w:val="32"/>
          <w:szCs w:val="32"/>
        </w:rPr>
        <w:t>个，其中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亿元以上项目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个，完成浙商回归资金</w:t>
      </w:r>
      <w:r>
        <w:rPr>
          <w:rFonts w:ascii="Times New Roman" w:eastAsia="仿宋_GB2312" w:hAnsi="Times New Roman"/>
          <w:sz w:val="32"/>
          <w:szCs w:val="32"/>
        </w:rPr>
        <w:t>36.35</w:t>
      </w:r>
      <w:r>
        <w:rPr>
          <w:rFonts w:ascii="Times New Roman" w:eastAsia="仿宋_GB2312" w:hAnsi="Times New Roman" w:hint="eastAsia"/>
          <w:sz w:val="32"/>
          <w:szCs w:val="32"/>
        </w:rPr>
        <w:t>亿元，实际利用外资</w:t>
      </w:r>
      <w:r>
        <w:rPr>
          <w:rFonts w:ascii="Times New Roman" w:eastAsia="仿宋_GB2312" w:hAnsi="Times New Roman"/>
          <w:sz w:val="32"/>
          <w:szCs w:val="32"/>
        </w:rPr>
        <w:t>2.17</w:t>
      </w:r>
      <w:r>
        <w:rPr>
          <w:rFonts w:ascii="Times New Roman" w:eastAsia="仿宋_GB2312" w:hAnsi="Times New Roman" w:hint="eastAsia"/>
          <w:sz w:val="32"/>
          <w:szCs w:val="32"/>
        </w:rPr>
        <w:t>亿美元。中民筑友等</w:t>
      </w:r>
      <w:r>
        <w:rPr>
          <w:rFonts w:ascii="Times New Roman" w:eastAsia="仿宋_GB2312" w:hAnsi="Times New Roman"/>
          <w:sz w:val="32"/>
          <w:szCs w:val="32"/>
        </w:rPr>
        <w:t>“152”</w:t>
      </w:r>
      <w:r>
        <w:rPr>
          <w:rFonts w:ascii="Times New Roman" w:eastAsia="仿宋_GB2312" w:hAnsi="Times New Roman" w:hint="eastAsia"/>
          <w:sz w:val="32"/>
          <w:szCs w:val="32"/>
        </w:rPr>
        <w:t>工程项目落地开工，聚光科技完成主体工程。双溪口水库等一批重大工程启动建设，</w:t>
      </w:r>
      <w:r>
        <w:rPr>
          <w:rFonts w:ascii="Times New Roman" w:eastAsia="仿宋_GB2312" w:hAnsi="Times New Roman"/>
          <w:sz w:val="32"/>
          <w:szCs w:val="32"/>
        </w:rPr>
        <w:t>97</w:t>
      </w:r>
      <w:r>
        <w:rPr>
          <w:rFonts w:ascii="Times New Roman" w:eastAsia="仿宋_GB2312" w:hAnsi="Times New Roman" w:hint="eastAsia"/>
          <w:sz w:val="32"/>
          <w:szCs w:val="32"/>
        </w:rPr>
        <w:t>个重点项目完成年度投资计划的</w:t>
      </w:r>
      <w:r>
        <w:rPr>
          <w:rFonts w:ascii="Times New Roman" w:eastAsia="仿宋_GB2312" w:hAnsi="Times New Roman"/>
          <w:sz w:val="32"/>
          <w:szCs w:val="32"/>
        </w:rPr>
        <w:t>115.6%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四个</w:t>
      </w:r>
      <w:r>
        <w:rPr>
          <w:rFonts w:ascii="Times New Roman" w:eastAsia="仿宋_GB2312" w:hAnsi="Times New Roman"/>
          <w:sz w:val="32"/>
          <w:szCs w:val="32"/>
        </w:rPr>
        <w:t>10%”</w:t>
      </w:r>
      <w:r>
        <w:rPr>
          <w:rFonts w:ascii="Times New Roman" w:eastAsia="仿宋_GB2312" w:hAnsi="Times New Roman" w:hint="eastAsia"/>
          <w:sz w:val="32"/>
          <w:szCs w:val="32"/>
        </w:rPr>
        <w:t>投资增长目标全面完成，投资结构更趋合理。新增用地指标</w:t>
      </w:r>
      <w:r>
        <w:rPr>
          <w:rFonts w:ascii="Times New Roman" w:eastAsia="仿宋_GB2312" w:hAnsi="Times New Roman"/>
          <w:sz w:val="32"/>
          <w:szCs w:val="32"/>
        </w:rPr>
        <w:t>2162</w:t>
      </w:r>
      <w:r>
        <w:rPr>
          <w:rFonts w:ascii="Times New Roman" w:eastAsia="仿宋_GB2312" w:hAnsi="Times New Roman" w:hint="eastAsia"/>
          <w:sz w:val="32"/>
          <w:szCs w:val="32"/>
        </w:rPr>
        <w:t>亩，消化批而未供、供而未用和开发低效利用土地</w:t>
      </w:r>
      <w:r>
        <w:rPr>
          <w:rFonts w:ascii="Times New Roman" w:eastAsia="仿宋_GB2312" w:hAnsi="Times New Roman"/>
          <w:sz w:val="32"/>
          <w:szCs w:val="32"/>
        </w:rPr>
        <w:t>15756</w:t>
      </w:r>
      <w:r>
        <w:rPr>
          <w:rFonts w:ascii="Times New Roman" w:eastAsia="仿宋_GB2312" w:hAnsi="Times New Roman" w:hint="eastAsia"/>
          <w:sz w:val="32"/>
          <w:szCs w:val="32"/>
        </w:rPr>
        <w:t>亩。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这一年，我们全力兴产业优环境，美丽乡村激发新</w:t>
      </w:r>
      <w:r>
        <w:rPr>
          <w:rFonts w:ascii="Times New Roman" w:eastAsia="楷体_GB2312" w:hAnsi="Times New Roman" w:hint="eastAsia"/>
          <w:b/>
          <w:sz w:val="32"/>
          <w:szCs w:val="32"/>
        </w:rPr>
        <w:t>活力。</w:t>
      </w:r>
      <w:r>
        <w:rPr>
          <w:rFonts w:ascii="Times New Roman" w:eastAsia="楷体_GB2312" w:hAnsi="Times New Roman" w:hint="eastAsia"/>
          <w:sz w:val="32"/>
          <w:szCs w:val="32"/>
        </w:rPr>
        <w:t>农村经济持续发展。</w:t>
      </w:r>
      <w:r>
        <w:rPr>
          <w:rFonts w:ascii="Times New Roman" w:eastAsia="仿宋_GB2312" w:hAnsi="Times New Roman" w:hint="eastAsia"/>
          <w:sz w:val="32"/>
          <w:szCs w:val="32"/>
        </w:rPr>
        <w:t>实施山核桃亮牌战略和竹产业振兴计划，建成山核桃综合治理、干腐病防治等示范基地</w:t>
      </w:r>
      <w:r>
        <w:rPr>
          <w:rFonts w:ascii="Times New Roman" w:eastAsia="仿宋_GB2312" w:hAnsi="Times New Roman"/>
          <w:sz w:val="32"/>
          <w:szCs w:val="32"/>
        </w:rPr>
        <w:t>1.1</w:t>
      </w:r>
      <w:r>
        <w:rPr>
          <w:rFonts w:ascii="Times New Roman" w:eastAsia="仿宋_GB2312" w:hAnsi="Times New Roman" w:hint="eastAsia"/>
          <w:sz w:val="32"/>
          <w:szCs w:val="32"/>
        </w:rPr>
        <w:t>万亩，改造退化竹林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万亩。中国临安山核桃指数达</w:t>
      </w:r>
      <w:r>
        <w:rPr>
          <w:rFonts w:ascii="Times New Roman" w:eastAsia="仿宋_GB2312" w:hAnsi="Times New Roman"/>
          <w:sz w:val="32"/>
          <w:szCs w:val="32"/>
        </w:rPr>
        <w:t>97.91</w:t>
      </w:r>
      <w:r>
        <w:rPr>
          <w:rFonts w:ascii="Times New Roman" w:eastAsia="仿宋_GB2312" w:hAnsi="Times New Roman" w:hint="eastAsia"/>
          <w:sz w:val="32"/>
          <w:szCs w:val="32"/>
        </w:rPr>
        <w:t>，品牌价值位居全省农产品榜首，入选中国特色农产品优势区。建成美丽牧场</w:t>
      </w:r>
      <w:r>
        <w:rPr>
          <w:rFonts w:ascii="Times New Roman" w:eastAsia="仿宋_GB2312" w:hAnsi="Times New Roman"/>
          <w:sz w:val="32"/>
          <w:szCs w:val="32"/>
        </w:rPr>
        <w:t>58</w:t>
      </w:r>
      <w:r>
        <w:rPr>
          <w:rFonts w:ascii="Times New Roman" w:eastAsia="仿宋_GB2312" w:hAnsi="Times New Roman" w:hint="eastAsia"/>
          <w:sz w:val="32"/>
          <w:szCs w:val="32"/>
        </w:rPr>
        <w:t>个，创成省级畜牧业绿色发展示范区。实现农业增加值</w:t>
      </w:r>
      <w:r>
        <w:rPr>
          <w:rFonts w:ascii="Times New Roman" w:eastAsia="仿宋_GB2312" w:hAnsi="Times New Roman"/>
          <w:sz w:val="32"/>
          <w:szCs w:val="32"/>
        </w:rPr>
        <w:t>43.4</w:t>
      </w:r>
      <w:r>
        <w:rPr>
          <w:rFonts w:ascii="Times New Roman" w:eastAsia="仿宋_GB2312" w:hAnsi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/>
          <w:sz w:val="32"/>
          <w:szCs w:val="32"/>
        </w:rPr>
        <w:t>2.5%</w:t>
      </w:r>
      <w:r>
        <w:rPr>
          <w:rFonts w:ascii="Times New Roman" w:eastAsia="仿宋_GB2312" w:hAnsi="Times New Roman" w:hint="eastAsia"/>
          <w:sz w:val="32"/>
          <w:szCs w:val="32"/>
        </w:rPr>
        <w:t>。白牛电商小镇启动建设，昌化、於潜、高虹、清凉峰获评省电商镇，锦北街道平山村、於潜镇杨洪村、岛石镇仁里村等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个村入选省电商专业村。全区网络零售额达</w:t>
      </w:r>
      <w:r>
        <w:rPr>
          <w:rFonts w:ascii="Times New Roman" w:eastAsia="仿宋_GB2312" w:hAnsi="Times New Roman"/>
          <w:sz w:val="32"/>
          <w:szCs w:val="32"/>
        </w:rPr>
        <w:t>64.6</w:t>
      </w:r>
      <w:r>
        <w:rPr>
          <w:rFonts w:ascii="Times New Roman" w:eastAsia="仿宋_GB2312" w:hAnsi="Times New Roman" w:hint="eastAsia"/>
          <w:sz w:val="32"/>
          <w:szCs w:val="32"/>
        </w:rPr>
        <w:t>亿元，增长</w:t>
      </w:r>
      <w:r>
        <w:rPr>
          <w:rFonts w:ascii="Times New Roman" w:eastAsia="仿宋_GB2312" w:hAnsi="Times New Roman"/>
          <w:sz w:val="32"/>
          <w:szCs w:val="32"/>
        </w:rPr>
        <w:t>31.5%</w:t>
      </w:r>
      <w:r>
        <w:rPr>
          <w:rFonts w:ascii="Times New Roman" w:eastAsia="仿宋_GB2312" w:hAnsi="Times New Roman" w:hint="eastAsia"/>
          <w:sz w:val="32"/>
          <w:szCs w:val="32"/>
        </w:rPr>
        <w:t>。新增精品民宿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家，完成农</w:t>
      </w:r>
      <w:r>
        <w:rPr>
          <w:rFonts w:ascii="Times New Roman" w:eastAsia="仿宋_GB2312" w:hAnsi="Times New Roman" w:hint="eastAsia"/>
          <w:sz w:val="32"/>
          <w:szCs w:val="32"/>
        </w:rPr>
        <w:t>家乐提档升级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 w:hint="eastAsia"/>
          <w:sz w:val="32"/>
          <w:szCs w:val="32"/>
        </w:rPr>
        <w:t>家。全力推进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消薄化债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174</w:t>
      </w:r>
      <w:r>
        <w:rPr>
          <w:rFonts w:ascii="Times New Roman" w:eastAsia="仿宋_GB2312" w:hAnsi="Times New Roman" w:hint="eastAsia"/>
          <w:sz w:val="32"/>
          <w:szCs w:val="32"/>
        </w:rPr>
        <w:t>个集体经济薄弱村全部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摘帽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，化解村级债务</w:t>
      </w:r>
      <w:r>
        <w:rPr>
          <w:rFonts w:ascii="Times New Roman" w:eastAsia="仿宋_GB2312" w:hAnsi="Times New Roman"/>
          <w:sz w:val="32"/>
          <w:szCs w:val="32"/>
        </w:rPr>
        <w:t>4.39</w:t>
      </w:r>
      <w:r>
        <w:rPr>
          <w:rFonts w:ascii="Times New Roman" w:eastAsia="仿宋_GB2312" w:hAnsi="Times New Roman" w:hint="eastAsia"/>
          <w:sz w:val="32"/>
          <w:szCs w:val="32"/>
        </w:rPr>
        <w:t>亿元。</w:t>
      </w:r>
      <w:r>
        <w:rPr>
          <w:rFonts w:ascii="Times New Roman" w:eastAsia="楷体_GB2312" w:hAnsi="Times New Roman" w:hint="eastAsia"/>
          <w:sz w:val="32"/>
          <w:szCs w:val="32"/>
        </w:rPr>
        <w:t>乡村面貌持续改善。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个镇街高分通过小城镇环境综合整治省级验收，玲珑、潜川、昌化、龙岗、清凉峰创成省级样板镇，临安再获省级优秀。推进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个村落景区建设，创成省</w:t>
      </w:r>
      <w:r>
        <w:rPr>
          <w:rFonts w:ascii="Times New Roman" w:eastAsia="仿宋_GB2312" w:hAnsi="Times New Roman"/>
          <w:sz w:val="32"/>
          <w:szCs w:val="32"/>
        </w:rPr>
        <w:t>3A</w:t>
      </w:r>
      <w:r>
        <w:rPr>
          <w:rFonts w:ascii="Times New Roman" w:eastAsia="仿宋_GB2312" w:hAnsi="Times New Roman" w:hint="eastAsia"/>
          <w:sz w:val="32"/>
          <w:szCs w:val="32"/>
        </w:rPr>
        <w:t>级景区村庄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个，文武上田、红叶指南、古韵河桥、湍口温泉获评国家</w:t>
      </w:r>
      <w:r>
        <w:rPr>
          <w:rFonts w:ascii="Times New Roman" w:eastAsia="仿宋_GB2312" w:hAnsi="Times New Roman"/>
          <w:sz w:val="32"/>
          <w:szCs w:val="32"/>
        </w:rPr>
        <w:t>3A</w:t>
      </w:r>
      <w:r>
        <w:rPr>
          <w:rFonts w:ascii="Times New Roman" w:eastAsia="仿宋_GB2312" w:hAnsi="Times New Roman" w:hint="eastAsia"/>
          <w:sz w:val="32"/>
          <w:szCs w:val="32"/>
        </w:rPr>
        <w:t>级旅游景区。垃圾、厕所、庭院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三大革命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全面深化，打造美丽庭院示范村</w:t>
      </w:r>
      <w:r>
        <w:rPr>
          <w:rFonts w:ascii="Times New Roman" w:eastAsia="仿宋_GB2312" w:hAnsi="Times New Roman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个、生活垃圾分类处置样板村</w:t>
      </w: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个，完成农村公厕改造提升</w:t>
      </w:r>
      <w:r>
        <w:rPr>
          <w:rFonts w:ascii="Times New Roman" w:eastAsia="仿宋_GB2312" w:hAnsi="Times New Roman"/>
          <w:sz w:val="32"/>
          <w:szCs w:val="32"/>
        </w:rPr>
        <w:t>607</w:t>
      </w:r>
      <w:r>
        <w:rPr>
          <w:rFonts w:ascii="Times New Roman" w:eastAsia="仿宋_GB2312" w:hAnsi="Times New Roman" w:hint="eastAsia"/>
          <w:sz w:val="32"/>
          <w:szCs w:val="32"/>
        </w:rPr>
        <w:t>座，天目山镇白鹤村、河桥镇河桥村获评省高标准农村生活垃圾分类示范村。创新实施农民建房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三带图四到场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机制，拆除违建</w:t>
      </w:r>
      <w:r>
        <w:rPr>
          <w:rFonts w:ascii="Times New Roman" w:eastAsia="仿宋_GB2312" w:hAnsi="Times New Roman"/>
          <w:sz w:val="32"/>
          <w:szCs w:val="32"/>
        </w:rPr>
        <w:t>360</w:t>
      </w:r>
      <w:r>
        <w:rPr>
          <w:rFonts w:ascii="Times New Roman" w:eastAsia="仿宋_GB2312" w:hAnsi="Times New Roman" w:hint="eastAsia"/>
          <w:sz w:val="32"/>
          <w:szCs w:val="32"/>
        </w:rPr>
        <w:t>万平方米，有望创成省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无违建区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农村改革持续深化。</w:t>
      </w:r>
      <w:r>
        <w:rPr>
          <w:rFonts w:ascii="Times New Roman" w:eastAsia="仿宋_GB2312" w:hAnsi="Times New Roman" w:hint="eastAsia"/>
          <w:sz w:val="32"/>
          <w:szCs w:val="32"/>
        </w:rPr>
        <w:t>启动农村集体产权制度改革全国试点，宅基地等产权制度改革稳步推进，高虹镇入选全省农村综合改革集成示范区建设试点。开展农村集体产权交易</w:t>
      </w:r>
      <w:r>
        <w:rPr>
          <w:rFonts w:ascii="Times New Roman" w:eastAsia="仿宋_GB2312" w:hAnsi="Times New Roman"/>
          <w:sz w:val="32"/>
          <w:szCs w:val="32"/>
        </w:rPr>
        <w:t>58</w:t>
      </w:r>
      <w:r>
        <w:rPr>
          <w:rFonts w:ascii="Times New Roman" w:eastAsia="仿宋_GB2312" w:hAnsi="Times New Roman" w:hint="eastAsia"/>
          <w:sz w:val="32"/>
          <w:szCs w:val="32"/>
        </w:rPr>
        <w:t>宗，交易额突破</w:t>
      </w:r>
      <w:r>
        <w:rPr>
          <w:rFonts w:ascii="Times New Roman" w:eastAsia="仿宋_GB2312" w:hAnsi="Times New Roman"/>
          <w:sz w:val="32"/>
          <w:szCs w:val="32"/>
        </w:rPr>
        <w:t>1.3</w:t>
      </w:r>
      <w:r>
        <w:rPr>
          <w:rFonts w:ascii="Times New Roman" w:eastAsia="仿宋_GB2312" w:hAnsi="Times New Roman" w:hint="eastAsia"/>
          <w:sz w:val="32"/>
          <w:szCs w:val="32"/>
        </w:rPr>
        <w:t>亿元，农村土地经营权流转率达</w:t>
      </w:r>
      <w:r>
        <w:rPr>
          <w:rFonts w:ascii="Times New Roman" w:eastAsia="仿宋_GB2312" w:hAnsi="Times New Roman"/>
          <w:sz w:val="32"/>
          <w:szCs w:val="32"/>
        </w:rPr>
        <w:t>55.2%</w:t>
      </w:r>
      <w:r>
        <w:rPr>
          <w:rFonts w:ascii="Times New Roman" w:eastAsia="仿宋_GB2312" w:hAnsi="Times New Roman" w:hint="eastAsia"/>
          <w:sz w:val="32"/>
          <w:szCs w:val="32"/>
        </w:rPr>
        <w:t>。建立水资源价值评估体系，颁发全省首批水权证。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这一年，我们全力守底线夯基础，稳定大局得到新巩固。</w:t>
      </w:r>
      <w:r>
        <w:rPr>
          <w:rFonts w:ascii="Times New Roman" w:eastAsia="楷体_GB2312" w:hAnsi="Times New Roman" w:hint="eastAsia"/>
          <w:sz w:val="32"/>
          <w:szCs w:val="32"/>
        </w:rPr>
        <w:t>风险隐患有效防范。</w:t>
      </w:r>
      <w:r>
        <w:rPr>
          <w:rFonts w:ascii="Times New Roman" w:eastAsia="仿宋_GB2312" w:hAnsi="Times New Roman" w:hint="eastAsia"/>
          <w:sz w:val="32"/>
          <w:szCs w:val="32"/>
        </w:rPr>
        <w:t>深入开展互联网金融领域风险排查整</w:t>
      </w:r>
      <w:r>
        <w:rPr>
          <w:rFonts w:ascii="Times New Roman" w:eastAsia="仿宋_GB2312" w:hAnsi="Times New Roman" w:hint="eastAsia"/>
          <w:sz w:val="32"/>
          <w:szCs w:val="32"/>
        </w:rPr>
        <w:t>治，强化企业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两链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风险防控，不良贷款率下降到</w:t>
      </w:r>
      <w:r>
        <w:rPr>
          <w:rFonts w:ascii="Times New Roman" w:eastAsia="仿宋_GB2312" w:hAnsi="Times New Roman"/>
          <w:sz w:val="32"/>
          <w:szCs w:val="32"/>
        </w:rPr>
        <w:t>0.59%</w:t>
      </w:r>
      <w:r>
        <w:rPr>
          <w:rFonts w:ascii="Times New Roman" w:eastAsia="仿宋_GB2312" w:hAnsi="Times New Roman" w:hint="eastAsia"/>
          <w:sz w:val="32"/>
          <w:szCs w:val="32"/>
        </w:rPr>
        <w:t>，明显低于省市平均。严格落实化债计划，稳步推进区属国有企业市场化转型，政府债务风险有效管控。加强自然灾害风险防控，治理城乡危房</w:t>
      </w:r>
      <w:r>
        <w:rPr>
          <w:rFonts w:ascii="Times New Roman" w:eastAsia="仿宋_GB2312" w:hAnsi="Times New Roman"/>
          <w:sz w:val="32"/>
          <w:szCs w:val="32"/>
        </w:rPr>
        <w:t>620</w:t>
      </w:r>
      <w:r>
        <w:rPr>
          <w:rFonts w:ascii="Times New Roman" w:eastAsia="仿宋_GB2312" w:hAnsi="Times New Roman" w:hint="eastAsia"/>
          <w:sz w:val="32"/>
          <w:szCs w:val="32"/>
        </w:rPr>
        <w:t>幢、地质灾害隐患点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处，农村危房治理改造绩效评价获全省优秀。新建村级避灾场所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个，创成省级以上综合减灾示范村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个。</w:t>
      </w:r>
      <w:r>
        <w:rPr>
          <w:rFonts w:ascii="Times New Roman" w:eastAsia="楷体_GB2312" w:hAnsi="Times New Roman" w:hint="eastAsia"/>
          <w:sz w:val="32"/>
          <w:szCs w:val="32"/>
        </w:rPr>
        <w:t>污染防治纵深推进。</w:t>
      </w:r>
      <w:r>
        <w:rPr>
          <w:rFonts w:ascii="Times New Roman" w:eastAsia="仿宋_GB2312" w:hAnsi="Times New Roman" w:hint="eastAsia"/>
          <w:sz w:val="32"/>
          <w:szCs w:val="32"/>
        </w:rPr>
        <w:t>完成中央环保督察问题整改，启动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污水零直排区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建设，新建城乡污水管网</w:t>
      </w:r>
      <w:r>
        <w:rPr>
          <w:rFonts w:ascii="Times New Roman" w:eastAsia="仿宋_GB2312" w:hAnsi="Times New Roman"/>
          <w:sz w:val="32"/>
          <w:szCs w:val="32"/>
        </w:rPr>
        <w:t>32.9</w:t>
      </w:r>
      <w:r>
        <w:rPr>
          <w:rFonts w:ascii="Times New Roman" w:eastAsia="仿宋_GB2312" w:hAnsi="Times New Roman" w:hint="eastAsia"/>
          <w:sz w:val="32"/>
          <w:szCs w:val="32"/>
        </w:rPr>
        <w:t>公里，创成省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零直排镇</w:t>
      </w:r>
      <w:r>
        <w:rPr>
          <w:rFonts w:ascii="Times New Roman" w:eastAsia="仿宋_GB2312" w:hAnsi="Times New Roman"/>
          <w:sz w:val="32"/>
          <w:szCs w:val="32"/>
        </w:rPr>
        <w:t>”3</w:t>
      </w:r>
      <w:r>
        <w:rPr>
          <w:rFonts w:ascii="Times New Roman" w:eastAsia="仿宋_GB2312" w:hAnsi="Times New Roman" w:hint="eastAsia"/>
          <w:sz w:val="32"/>
          <w:szCs w:val="32"/>
        </w:rPr>
        <w:t>个、市级以上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美丽河道</w:t>
      </w:r>
      <w:r>
        <w:rPr>
          <w:rFonts w:ascii="Times New Roman" w:eastAsia="仿宋_GB2312" w:hAnsi="Times New Roman"/>
          <w:sz w:val="32"/>
          <w:szCs w:val="32"/>
        </w:rPr>
        <w:t>”4</w:t>
      </w:r>
      <w:r>
        <w:rPr>
          <w:rFonts w:ascii="Times New Roman" w:eastAsia="仿宋_GB2312" w:hAnsi="Times New Roman" w:hint="eastAsia"/>
          <w:sz w:val="32"/>
          <w:szCs w:val="32"/>
        </w:rPr>
        <w:t>条，四个出境断面水质均达</w:t>
      </w:r>
      <w:r>
        <w:rPr>
          <w:rFonts w:ascii="宋体" w:hAnsi="宋体" w:cs="宋体" w:hint="eastAsia"/>
          <w:sz w:val="32"/>
          <w:szCs w:val="32"/>
        </w:rPr>
        <w:t>Ⅱ</w:t>
      </w:r>
      <w:r>
        <w:rPr>
          <w:rFonts w:ascii="Times New Roman" w:eastAsia="仿宋_GB2312" w:hAnsi="Times New Roman" w:hint="eastAsia"/>
          <w:sz w:val="32"/>
          <w:szCs w:val="32"/>
        </w:rPr>
        <w:t>类以上，有望夺取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大禹鼎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。整治大气污染重点企业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家，</w:t>
      </w:r>
      <w:r>
        <w:rPr>
          <w:rFonts w:ascii="Times New Roman" w:eastAsia="仿宋_GB2312" w:hAnsi="Times New Roman"/>
          <w:sz w:val="32"/>
          <w:szCs w:val="32"/>
        </w:rPr>
        <w:t>PM2.5</w:t>
      </w:r>
      <w:r>
        <w:rPr>
          <w:rFonts w:ascii="Times New Roman" w:eastAsia="仿宋_GB2312" w:hAnsi="Times New Roman" w:hint="eastAsia"/>
          <w:sz w:val="32"/>
          <w:szCs w:val="32"/>
        </w:rPr>
        <w:t>浓度下降</w:t>
      </w:r>
      <w:r>
        <w:rPr>
          <w:rFonts w:ascii="Times New Roman" w:eastAsia="仿宋_GB2312" w:hAnsi="Times New Roman"/>
          <w:sz w:val="32"/>
          <w:szCs w:val="32"/>
        </w:rPr>
        <w:t>11.1%</w:t>
      </w:r>
      <w:r>
        <w:rPr>
          <w:rFonts w:ascii="Times New Roman" w:eastAsia="仿宋_GB2312" w:hAnsi="Times New Roman" w:hint="eastAsia"/>
          <w:sz w:val="32"/>
          <w:szCs w:val="32"/>
        </w:rPr>
        <w:t>，於潜、湍口入选省森林城镇，全区森林覆盖率增至</w:t>
      </w:r>
      <w:r>
        <w:rPr>
          <w:rFonts w:ascii="Times New Roman" w:eastAsia="仿宋_GB2312" w:hAnsi="Times New Roman"/>
          <w:sz w:val="32"/>
          <w:szCs w:val="32"/>
        </w:rPr>
        <w:t>81.9%</w:t>
      </w:r>
      <w:r>
        <w:rPr>
          <w:rFonts w:ascii="Times New Roman" w:eastAsia="仿宋_GB2312" w:hAnsi="Times New Roman" w:hint="eastAsia"/>
          <w:sz w:val="32"/>
          <w:szCs w:val="32"/>
        </w:rPr>
        <w:t>，获评杭州首个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中国天然氧吧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平安建设全面深化。</w:t>
      </w:r>
      <w:r>
        <w:rPr>
          <w:rFonts w:ascii="Times New Roman" w:eastAsia="仿宋_GB2312" w:hAnsi="Times New Roman" w:hint="eastAsia"/>
          <w:sz w:val="32"/>
          <w:szCs w:val="32"/>
        </w:rPr>
        <w:t>高效运行基层治理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四平台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，深化出租房屋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旅馆式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星级化管理，打响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四联民坊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三治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学院等工作品牌，获评全省基本实现无信访积案区。顺利完成撤村建居，城市社区从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个优化调整为</w:t>
      </w:r>
      <w:r>
        <w:rPr>
          <w:rFonts w:ascii="Times New Roman" w:eastAsia="仿宋_GB2312" w:hAnsi="Times New Roman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个。深入开展扫黑除恶专项斗争，刑事治安警情同比下降</w:t>
      </w:r>
      <w:r>
        <w:rPr>
          <w:rFonts w:ascii="Times New Roman" w:eastAsia="仿宋_GB2312" w:hAnsi="Times New Roman"/>
          <w:sz w:val="32"/>
          <w:szCs w:val="32"/>
        </w:rPr>
        <w:t>18.1%</w:t>
      </w:r>
      <w:r>
        <w:rPr>
          <w:rFonts w:ascii="Times New Roman" w:eastAsia="仿宋_GB2312" w:hAnsi="Times New Roman" w:hint="eastAsia"/>
          <w:sz w:val="32"/>
          <w:szCs w:val="32"/>
        </w:rPr>
        <w:t>。落实重大安全隐患排查整改闭环机制，滚动实施消防、道路交通、工矿企业等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个重点领域安全生产专项整治，安全</w:t>
      </w:r>
      <w:r>
        <w:rPr>
          <w:rFonts w:ascii="Times New Roman" w:eastAsia="仿宋_GB2312" w:hAnsi="Times New Roman" w:hint="eastAsia"/>
          <w:sz w:val="32"/>
          <w:szCs w:val="32"/>
        </w:rPr>
        <w:t>生产形势保持稳定。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平安临安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有望实现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十四连创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这一年，我们全力解民忧惠民生，生活品质实现新提升。</w:t>
      </w:r>
      <w:r>
        <w:rPr>
          <w:rFonts w:ascii="Times New Roman" w:eastAsia="楷体_GB2312" w:hAnsi="Times New Roman" w:hint="eastAsia"/>
          <w:sz w:val="32"/>
          <w:szCs w:val="32"/>
        </w:rPr>
        <w:t>民生实事全面完成。</w:t>
      </w:r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四好农村路</w:t>
      </w:r>
      <w:r>
        <w:rPr>
          <w:rFonts w:ascii="Times New Roman" w:eastAsia="仿宋_GB2312" w:hAnsi="Times New Roman"/>
          <w:sz w:val="32"/>
          <w:szCs w:val="32"/>
        </w:rPr>
        <w:t>”397</w:t>
      </w:r>
      <w:r>
        <w:rPr>
          <w:rFonts w:ascii="Times New Roman" w:eastAsia="仿宋_GB2312" w:hAnsi="Times New Roman" w:hint="eastAsia"/>
          <w:sz w:val="32"/>
          <w:szCs w:val="32"/>
        </w:rPr>
        <w:t>公里，完成农村河道治理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公里、山塘水库除险加固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座，农村饮用水达标提标工程受益人口</w:t>
      </w:r>
      <w:r>
        <w:rPr>
          <w:rFonts w:ascii="Times New Roman" w:eastAsia="仿宋_GB2312" w:hAnsi="Times New Roman"/>
          <w:sz w:val="32"/>
          <w:szCs w:val="32"/>
        </w:rPr>
        <w:t>3.58</w:t>
      </w:r>
      <w:r>
        <w:rPr>
          <w:rFonts w:ascii="Times New Roman" w:eastAsia="仿宋_GB2312" w:hAnsi="Times New Roman" w:hint="eastAsia"/>
          <w:sz w:val="32"/>
          <w:szCs w:val="32"/>
        </w:rPr>
        <w:t>万人。建成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个名师乡村工作室，新增低保边缘困难家庭保障</w:t>
      </w:r>
      <w:r>
        <w:rPr>
          <w:rFonts w:ascii="Times New Roman" w:eastAsia="仿宋_GB2312" w:hAnsi="Times New Roman"/>
          <w:sz w:val="32"/>
          <w:szCs w:val="32"/>
        </w:rPr>
        <w:t>2392</w:t>
      </w:r>
      <w:r>
        <w:rPr>
          <w:rFonts w:ascii="Times New Roman" w:eastAsia="仿宋_GB2312" w:hAnsi="Times New Roman" w:hint="eastAsia"/>
          <w:sz w:val="32"/>
          <w:szCs w:val="32"/>
        </w:rPr>
        <w:t>户、住房公积金缴存职工</w:t>
      </w:r>
      <w:r>
        <w:rPr>
          <w:rFonts w:ascii="Times New Roman" w:eastAsia="仿宋_GB2312" w:hAnsi="Times New Roman"/>
          <w:sz w:val="32"/>
          <w:szCs w:val="32"/>
        </w:rPr>
        <w:t>5666</w:t>
      </w:r>
      <w:r>
        <w:rPr>
          <w:rFonts w:ascii="Times New Roman" w:eastAsia="仿宋_GB2312" w:hAnsi="Times New Roman" w:hint="eastAsia"/>
          <w:sz w:val="32"/>
          <w:szCs w:val="32"/>
        </w:rPr>
        <w:t>人。养老服务、农业产业、大气治理、交通治堵、医疗卫生等十个方面民生实事全面兑现承诺。</w:t>
      </w:r>
      <w:r>
        <w:rPr>
          <w:rFonts w:ascii="Times New Roman" w:eastAsia="楷体_GB2312" w:hAnsi="Times New Roman" w:hint="eastAsia"/>
          <w:sz w:val="32"/>
          <w:szCs w:val="32"/>
        </w:rPr>
        <w:t>社会事业协调发展。</w:t>
      </w:r>
      <w:r>
        <w:rPr>
          <w:rFonts w:ascii="Times New Roman" w:eastAsia="仿宋_GB2312" w:hAnsi="Times New Roman" w:hint="eastAsia"/>
          <w:sz w:val="32"/>
          <w:szCs w:val="32"/>
        </w:rPr>
        <w:t>城北小学、锦北中心幼儿园、太湖源中心幼儿园等项目扎实推进，实现与主城区优质普通高中双向定额招生。杭州医学院建成投用，临安与浙江农林大学区校合作全面深化。健康临安建设初见成效，与省人民医院开展合作办医，区中医院、於潜人民医院开工建设，昌北人民医院完成选址，医养护一体化服务签约</w:t>
      </w:r>
      <w:r>
        <w:rPr>
          <w:rFonts w:ascii="Times New Roman" w:eastAsia="仿宋_GB2312" w:hAnsi="Times New Roman"/>
          <w:sz w:val="32"/>
          <w:szCs w:val="32"/>
        </w:rPr>
        <w:t>15.25</w:t>
      </w:r>
      <w:r>
        <w:rPr>
          <w:rFonts w:ascii="Times New Roman" w:eastAsia="仿宋_GB2312" w:hAnsi="Times New Roman" w:hint="eastAsia"/>
          <w:sz w:val="32"/>
          <w:szCs w:val="32"/>
        </w:rPr>
        <w:t>万人，诊间结算及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一卡看病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实现全覆盖。新建和改建农村文化礼堂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个，承办第九届世界杯武术散打比赛，举办临安首届半程马拉松等重大赛事。</w:t>
      </w:r>
      <w:r>
        <w:rPr>
          <w:rFonts w:ascii="Times New Roman" w:eastAsia="楷体_GB2312" w:hAnsi="Times New Roman" w:hint="eastAsia"/>
          <w:sz w:val="32"/>
          <w:szCs w:val="32"/>
        </w:rPr>
        <w:t>社保体系不断健全。</w:t>
      </w:r>
      <w:r>
        <w:rPr>
          <w:rFonts w:ascii="Times New Roman" w:eastAsia="仿宋_GB2312" w:hAnsi="Times New Roman" w:hint="eastAsia"/>
          <w:sz w:val="32"/>
          <w:szCs w:val="32"/>
        </w:rPr>
        <w:t>落实民生融杭政策，增加财政支出</w:t>
      </w:r>
      <w:r>
        <w:rPr>
          <w:rFonts w:ascii="Times New Roman" w:eastAsia="仿宋_GB2312" w:hAnsi="Times New Roman"/>
          <w:sz w:val="32"/>
          <w:szCs w:val="32"/>
        </w:rPr>
        <w:t>7.61</w:t>
      </w:r>
      <w:r>
        <w:rPr>
          <w:rFonts w:ascii="Times New Roman" w:eastAsia="仿宋_GB2312" w:hAnsi="Times New Roman" w:hint="eastAsia"/>
          <w:sz w:val="32"/>
          <w:szCs w:val="32"/>
        </w:rPr>
        <w:t>亿元，城乡居民基础养老、基本公共卫生</w:t>
      </w:r>
      <w:r>
        <w:rPr>
          <w:rFonts w:ascii="Times New Roman" w:eastAsia="仿宋_GB2312" w:hAnsi="Times New Roman" w:hint="eastAsia"/>
          <w:sz w:val="32"/>
          <w:szCs w:val="32"/>
        </w:rPr>
        <w:t>服务等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项民生政策接轨杭州标准。新增城镇就业</w:t>
      </w:r>
      <w:r>
        <w:rPr>
          <w:rFonts w:ascii="Times New Roman" w:eastAsia="仿宋_GB2312" w:hAnsi="Times New Roman"/>
          <w:sz w:val="32"/>
          <w:szCs w:val="32"/>
        </w:rPr>
        <w:t>9358</w:t>
      </w:r>
      <w:r>
        <w:rPr>
          <w:rFonts w:ascii="Times New Roman" w:eastAsia="仿宋_GB2312" w:hAnsi="Times New Roman" w:hint="eastAsia"/>
          <w:sz w:val="32"/>
          <w:szCs w:val="32"/>
        </w:rPr>
        <w:t>人，实现失业人员再就业</w:t>
      </w:r>
      <w:r>
        <w:rPr>
          <w:rFonts w:ascii="Times New Roman" w:eastAsia="仿宋_GB2312" w:hAnsi="Times New Roman"/>
          <w:sz w:val="32"/>
          <w:szCs w:val="32"/>
        </w:rPr>
        <w:t>3821</w:t>
      </w:r>
      <w:r>
        <w:rPr>
          <w:rFonts w:ascii="Times New Roman" w:eastAsia="仿宋_GB2312" w:hAnsi="Times New Roman" w:hint="eastAsia"/>
          <w:sz w:val="32"/>
          <w:szCs w:val="32"/>
        </w:rPr>
        <w:t>人，城镇登记失业率降至</w:t>
      </w:r>
      <w:r>
        <w:rPr>
          <w:rFonts w:ascii="Times New Roman" w:eastAsia="仿宋_GB2312" w:hAnsi="Times New Roman"/>
          <w:sz w:val="32"/>
          <w:szCs w:val="32"/>
        </w:rPr>
        <w:t>2.01%</w:t>
      </w:r>
      <w:r>
        <w:rPr>
          <w:rFonts w:ascii="Times New Roman" w:eastAsia="仿宋_GB2312" w:hAnsi="Times New Roman" w:hint="eastAsia"/>
          <w:sz w:val="32"/>
          <w:szCs w:val="32"/>
        </w:rPr>
        <w:t>。实施城镇公租房保障</w:t>
      </w:r>
      <w:r>
        <w:rPr>
          <w:rFonts w:ascii="Times New Roman" w:eastAsia="仿宋_GB2312" w:hAnsi="Times New Roman"/>
          <w:sz w:val="32"/>
          <w:szCs w:val="32"/>
        </w:rPr>
        <w:t>454</w:t>
      </w:r>
      <w:r>
        <w:rPr>
          <w:rFonts w:ascii="Times New Roman" w:eastAsia="仿宋_GB2312" w:hAnsi="Times New Roman" w:hint="eastAsia"/>
          <w:sz w:val="32"/>
          <w:szCs w:val="32"/>
        </w:rPr>
        <w:t>户、农村困难家庭住房救助</w:t>
      </w:r>
      <w:r>
        <w:rPr>
          <w:rFonts w:ascii="Times New Roman" w:eastAsia="仿宋_GB2312" w:hAnsi="Times New Roman"/>
          <w:sz w:val="32"/>
          <w:szCs w:val="32"/>
        </w:rPr>
        <w:t>468</w:t>
      </w:r>
      <w:r>
        <w:rPr>
          <w:rFonts w:ascii="Times New Roman" w:eastAsia="仿宋_GB2312" w:hAnsi="Times New Roman" w:hint="eastAsia"/>
          <w:sz w:val="32"/>
          <w:szCs w:val="32"/>
        </w:rPr>
        <w:t>户，新增失地农民参保人员</w:t>
      </w:r>
      <w:r>
        <w:rPr>
          <w:rFonts w:ascii="Times New Roman" w:eastAsia="仿宋_GB2312" w:hAnsi="Times New Roman"/>
          <w:sz w:val="32"/>
          <w:szCs w:val="32"/>
        </w:rPr>
        <w:t>3108</w:t>
      </w:r>
      <w:r>
        <w:rPr>
          <w:rFonts w:ascii="Times New Roman" w:eastAsia="仿宋_GB2312" w:hAnsi="Times New Roman" w:hint="eastAsia"/>
          <w:sz w:val="32"/>
          <w:szCs w:val="32"/>
        </w:rPr>
        <w:t>名。建成镇街综合型养老服务中心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家，运营养老驿站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家。劳动用工六项制度有效落实，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无欠薪区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创建深入推进。落实帮扶政策，退役军人服务管理工作进一步加强。创成首批国家红十字应急救护培训示范基地。</w:t>
      </w:r>
    </w:p>
    <w:p w:rsidR="00735EF3" w:rsidRDefault="00EC36F2">
      <w:pPr>
        <w:spacing w:line="590" w:lineRule="exact"/>
        <w:ind w:firstLineChars="196" w:firstLine="60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这一年，我们全力促规范提效能，履职担当树立新形象。</w:t>
      </w:r>
      <w:r>
        <w:rPr>
          <w:rFonts w:ascii="Times New Roman" w:eastAsia="楷体_GB2312" w:hAnsi="Times New Roman" w:hint="eastAsia"/>
          <w:sz w:val="32"/>
          <w:szCs w:val="32"/>
        </w:rPr>
        <w:t>依法行政有效加强。</w:t>
      </w:r>
      <w:r>
        <w:rPr>
          <w:rFonts w:ascii="Times New Roman" w:eastAsia="仿宋_GB2312" w:hAnsi="Times New Roman" w:hint="eastAsia"/>
          <w:sz w:val="32"/>
          <w:szCs w:val="32"/>
        </w:rPr>
        <w:t>主动接受人大依法监督和政协民主监督，广泛听取社</w:t>
      </w:r>
      <w:r>
        <w:rPr>
          <w:rFonts w:ascii="Times New Roman" w:eastAsia="仿宋_GB2312" w:hAnsi="Times New Roman" w:hint="eastAsia"/>
          <w:sz w:val="32"/>
          <w:szCs w:val="32"/>
        </w:rPr>
        <w:t>会各界意见，办理人大代表建议</w:t>
      </w:r>
      <w:r>
        <w:rPr>
          <w:rFonts w:ascii="Times New Roman" w:eastAsia="仿宋_GB2312" w:hAnsi="Times New Roman"/>
          <w:sz w:val="32"/>
          <w:szCs w:val="32"/>
        </w:rPr>
        <w:t>81</w:t>
      </w:r>
      <w:r>
        <w:rPr>
          <w:rFonts w:ascii="Times New Roman" w:eastAsia="仿宋_GB2312" w:hAnsi="Times New Roman" w:hint="eastAsia"/>
          <w:sz w:val="32"/>
          <w:szCs w:val="32"/>
        </w:rPr>
        <w:t>件、政协提案</w:t>
      </w:r>
      <w:r>
        <w:rPr>
          <w:rFonts w:ascii="Times New Roman" w:eastAsia="仿宋_GB2312" w:hAnsi="Times New Roman"/>
          <w:sz w:val="32"/>
          <w:szCs w:val="32"/>
        </w:rPr>
        <w:t>216</w:t>
      </w:r>
      <w:r>
        <w:rPr>
          <w:rFonts w:ascii="Times New Roman" w:eastAsia="仿宋_GB2312" w:hAnsi="Times New Roman" w:hint="eastAsia"/>
          <w:sz w:val="32"/>
          <w:szCs w:val="32"/>
        </w:rPr>
        <w:t>件，解决落实率明显提高。严格履行重大行政决策法定程序，引入第三方评估，对政府重点工作和部分政府性投资项目实施综合评价，政府工作制度化、规范化、法治化水平得到提升。</w:t>
      </w:r>
      <w:r>
        <w:rPr>
          <w:rFonts w:ascii="Times New Roman" w:eastAsia="楷体_GB2312" w:hAnsi="Times New Roman" w:hint="eastAsia"/>
          <w:sz w:val="32"/>
          <w:szCs w:val="32"/>
        </w:rPr>
        <w:t>执行能力有效提高。</w:t>
      </w:r>
      <w:r>
        <w:rPr>
          <w:rFonts w:ascii="Times New Roman" w:eastAsia="仿宋_GB2312" w:hAnsi="Times New Roman" w:hint="eastAsia"/>
          <w:sz w:val="32"/>
          <w:szCs w:val="32"/>
        </w:rPr>
        <w:t>坚持以重要目标、重点任务、重大改革统领全年工作，政府工作实行项目化管理，工作推进更扎实，任务落实更高效。坚决扛起对口帮扶、对口支援和山海协作责任，实施帮扶、支援和协作项目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个，落实资金</w:t>
      </w:r>
      <w:r>
        <w:rPr>
          <w:rFonts w:ascii="Times New Roman" w:eastAsia="仿宋_GB2312" w:hAnsi="Times New Roman"/>
          <w:sz w:val="32"/>
          <w:szCs w:val="32"/>
        </w:rPr>
        <w:t>5944</w:t>
      </w:r>
      <w:r>
        <w:rPr>
          <w:rFonts w:ascii="Times New Roman" w:eastAsia="仿宋_GB2312" w:hAnsi="Times New Roman" w:hint="eastAsia"/>
          <w:sz w:val="32"/>
          <w:szCs w:val="32"/>
        </w:rPr>
        <w:t>万元，贵州施秉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苗绣出山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帮扶项目入选国务院扶贫工作典型案例。</w:t>
      </w:r>
      <w:r>
        <w:rPr>
          <w:rFonts w:ascii="Times New Roman" w:eastAsia="楷体_GB2312" w:hAnsi="Times New Roman" w:hint="eastAsia"/>
          <w:sz w:val="32"/>
          <w:szCs w:val="32"/>
        </w:rPr>
        <w:t>工作作风有效改进。</w:t>
      </w:r>
      <w:r>
        <w:rPr>
          <w:rFonts w:ascii="Times New Roman" w:eastAsia="仿宋_GB2312" w:hAnsi="Times New Roman" w:hint="eastAsia"/>
          <w:sz w:val="32"/>
          <w:szCs w:val="32"/>
        </w:rPr>
        <w:t>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最多跑一次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改革，区镇村三级便民服务体系实现全覆盖，公民个人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一证通办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事项达</w:t>
      </w:r>
      <w:r>
        <w:rPr>
          <w:rFonts w:ascii="Times New Roman" w:eastAsia="仿宋_GB2312" w:hAnsi="Times New Roman"/>
          <w:sz w:val="32"/>
          <w:szCs w:val="32"/>
        </w:rPr>
        <w:t>275</w:t>
      </w:r>
      <w:r>
        <w:rPr>
          <w:rFonts w:ascii="Times New Roman" w:eastAsia="仿宋_GB2312" w:hAnsi="Times New Roman" w:hint="eastAsia"/>
          <w:sz w:val="32"/>
          <w:szCs w:val="32"/>
        </w:rPr>
        <w:t>项，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网上可办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事项达</w:t>
      </w:r>
      <w:r>
        <w:rPr>
          <w:rFonts w:ascii="Times New Roman" w:eastAsia="仿宋_GB2312" w:hAnsi="Times New Roman"/>
          <w:sz w:val="32"/>
          <w:szCs w:val="32"/>
        </w:rPr>
        <w:t>345</w:t>
      </w:r>
      <w:r>
        <w:rPr>
          <w:rFonts w:ascii="Times New Roman" w:eastAsia="仿宋_GB2312" w:hAnsi="Times New Roman" w:hint="eastAsia"/>
          <w:sz w:val="32"/>
          <w:szCs w:val="32"/>
        </w:rPr>
        <w:t>项，一般企业投资项目开工前审批实现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最多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服务企业</w:t>
      </w:r>
      <w:r>
        <w:rPr>
          <w:rFonts w:ascii="Times New Roman" w:eastAsia="仿宋_GB2312" w:hAnsi="Times New Roman"/>
          <w:sz w:val="32"/>
          <w:szCs w:val="32"/>
        </w:rPr>
        <w:t>360°”</w:t>
      </w:r>
      <w:r>
        <w:rPr>
          <w:rFonts w:ascii="Times New Roman" w:eastAsia="仿宋_GB2312" w:hAnsi="Times New Roman" w:hint="eastAsia"/>
          <w:sz w:val="32"/>
          <w:szCs w:val="32"/>
        </w:rPr>
        <w:t>活动，解决企业困难问题</w:t>
      </w:r>
      <w:r>
        <w:rPr>
          <w:rFonts w:ascii="Times New Roman" w:eastAsia="仿宋_GB2312" w:hAnsi="Times New Roman"/>
          <w:sz w:val="32"/>
          <w:szCs w:val="32"/>
        </w:rPr>
        <w:t>390</w:t>
      </w:r>
      <w:r>
        <w:rPr>
          <w:rFonts w:ascii="Times New Roman" w:eastAsia="仿宋_GB2312" w:hAnsi="Times New Roman" w:hint="eastAsia"/>
          <w:sz w:val="32"/>
          <w:szCs w:val="32"/>
        </w:rPr>
        <w:t>件，减轻企业负担</w:t>
      </w:r>
      <w:r>
        <w:rPr>
          <w:rFonts w:ascii="Times New Roman" w:eastAsia="仿宋_GB2312" w:hAnsi="Times New Roman"/>
          <w:sz w:val="32"/>
          <w:szCs w:val="32"/>
        </w:rPr>
        <w:t>28.78</w:t>
      </w:r>
      <w:r>
        <w:rPr>
          <w:rFonts w:ascii="Times New Roman" w:eastAsia="仿宋_GB2312" w:hAnsi="Times New Roman" w:hint="eastAsia"/>
          <w:sz w:val="32"/>
          <w:szCs w:val="32"/>
        </w:rPr>
        <w:t>亿元。严格落实中央八项规定精神，扎实开展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清廉讲堂、清廉教育、清廉作风、清廉督查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活动，强化审计监督和财政监管，完成新一轮国有房产清查，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三公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经费下降</w:t>
      </w:r>
      <w:r>
        <w:rPr>
          <w:rFonts w:ascii="Times New Roman" w:eastAsia="仿宋_GB2312" w:hAnsi="Times New Roman"/>
          <w:sz w:val="32"/>
          <w:szCs w:val="32"/>
        </w:rPr>
        <w:t>4.4%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各位代表，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年是奋斗的一年，是付出辛勤汗水的一年，是风雨兼程不缓步的一年。过去一年取得的成绩令人鼓舞</w:t>
      </w:r>
      <w:r>
        <w:rPr>
          <w:rFonts w:ascii="Times New Roman" w:eastAsia="仿宋_GB2312" w:hAnsi="Times New Roman" w:hint="eastAsia"/>
          <w:sz w:val="32"/>
          <w:szCs w:val="32"/>
        </w:rPr>
        <w:t>，也足以坚定我们继续奋力前行的信心和决心。一年来所取得的所有成绩和进步，是上级党委政府和区委坚强领导的结果，是区人大、区政协监督支持的结果，是全区广大干部群众共同努力的结果。在此，我代表区人民政府，向一直以来关心、支持政府工作的人大代表、政协委员和全区人民，向各民主党派、工商联、无党派人士、人民团体，向离退休老同志，向驻临单位、驻临部队和在临高校院所，向所有关心、支持临安建设和发展的各界朋友，表示衷心的感谢，致以崇高的敬意！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在看到成绩的同时，我们也清醒认识到临安发展中还存在不少困难和问题。主要有：新旧动能</w:t>
      </w:r>
      <w:r>
        <w:rPr>
          <w:rFonts w:ascii="Times New Roman" w:eastAsia="仿宋_GB2312" w:hAnsi="Times New Roman" w:hint="eastAsia"/>
          <w:sz w:val="32"/>
          <w:szCs w:val="32"/>
        </w:rPr>
        <w:t>转换任务艰巨，新兴产业培育有待加快步伐，传统产业转型有待加大力度，现代服务业发展有待扩量提质。示范引领型的美丽农业、美丽集镇、美丽村落、美丽公路有待培育和打造。城市基础配套仍需完善，城市精细化管理还需进一步加强。优质公共服务供给与群众美好生活需要还有较大差距，教育、医疗、养老等领域还有不少短板。营商环境还需进一步改善，少数干部的工作主动性、执行力不够强，工作的能力水平还需要提高。对于这些问题，我们将以坚决的态度、务实的举措加以研究解决。</w:t>
      </w:r>
    </w:p>
    <w:p w:rsidR="00735EF3" w:rsidRDefault="00EC36F2">
      <w:pPr>
        <w:spacing w:beforeLines="200" w:before="622" w:afterLines="200" w:after="622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2019</w:t>
      </w:r>
      <w:r>
        <w:rPr>
          <w:rFonts w:ascii="Times New Roman" w:eastAsia="黑体" w:hAnsi="黑体" w:hint="eastAsia"/>
          <w:sz w:val="36"/>
          <w:szCs w:val="36"/>
        </w:rPr>
        <w:t>年工作目标和总体要求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年是新中国成立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 w:hint="eastAsia"/>
          <w:sz w:val="32"/>
          <w:szCs w:val="32"/>
        </w:rPr>
        <w:t>周年，是高水平全面建成小康社会的关键之年，是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战略的攻坚之年，做好各项工作意义重大。根据区委十四届七次全会精神，今年政府工作的指导思想是：</w:t>
      </w:r>
      <w:r>
        <w:rPr>
          <w:rFonts w:ascii="Times New Roman" w:eastAsia="黑体" w:hAnsi="黑体" w:hint="eastAsia"/>
          <w:sz w:val="32"/>
          <w:szCs w:val="32"/>
        </w:rPr>
        <w:t>高举习近平新时代中国特色社会主义思想伟大旗帜，全面贯彻党的十九大和中央、省委经济工作会议精神，认真落实上级党委政府和区委决策部署，深入实施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三化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战略，持续发力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六场硬仗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，全面实施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三个年</w:t>
      </w:r>
      <w:r>
        <w:rPr>
          <w:rFonts w:ascii="Times New Roman" w:eastAsia="黑体" w:hAnsi="Times New Roman"/>
          <w:sz w:val="32"/>
          <w:szCs w:val="32"/>
        </w:rPr>
        <w:t>”“</w:t>
      </w:r>
      <w:r>
        <w:rPr>
          <w:rFonts w:ascii="Times New Roman" w:eastAsia="黑体" w:hAnsi="黑体" w:hint="eastAsia"/>
          <w:sz w:val="32"/>
          <w:szCs w:val="32"/>
        </w:rPr>
        <w:t>三大工程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，扎实推进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十大创建</w:t>
      </w:r>
      <w:r>
        <w:rPr>
          <w:rFonts w:ascii="Times New Roman" w:eastAsia="黑体" w:hAnsi="Times New Roman"/>
          <w:sz w:val="32"/>
          <w:szCs w:val="32"/>
        </w:rPr>
        <w:t>”“</w:t>
      </w:r>
      <w:r>
        <w:rPr>
          <w:rFonts w:ascii="Times New Roman" w:eastAsia="黑体" w:hAnsi="黑体" w:hint="eastAsia"/>
          <w:sz w:val="32"/>
          <w:szCs w:val="32"/>
        </w:rPr>
        <w:t>十大重点</w:t>
      </w:r>
      <w:r>
        <w:rPr>
          <w:rFonts w:ascii="Times New Roman" w:eastAsia="黑体" w:hAnsi="Times New Roman"/>
          <w:sz w:val="32"/>
          <w:szCs w:val="32"/>
        </w:rPr>
        <w:t>”“</w:t>
      </w:r>
      <w:r>
        <w:rPr>
          <w:rFonts w:ascii="Times New Roman" w:eastAsia="黑体" w:hAnsi="黑体" w:hint="eastAsia"/>
          <w:sz w:val="32"/>
          <w:szCs w:val="32"/>
        </w:rPr>
        <w:t>十大改革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，统筹抓好稳增长、促改革、调结构、惠民生、防风险工作，奋力实现美丽幸福新临安建设大跨越，以优异成绩向新中国成立</w:t>
      </w:r>
      <w:r>
        <w:rPr>
          <w:rFonts w:ascii="Times New Roman" w:eastAsia="黑体" w:hAnsi="Times New Roman"/>
          <w:sz w:val="32"/>
          <w:szCs w:val="32"/>
        </w:rPr>
        <w:t>70</w:t>
      </w:r>
      <w:r>
        <w:rPr>
          <w:rFonts w:ascii="Times New Roman" w:eastAsia="黑体" w:hAnsi="黑体" w:hint="eastAsia"/>
          <w:sz w:val="32"/>
          <w:szCs w:val="32"/>
        </w:rPr>
        <w:t>周年</w:t>
      </w:r>
      <w:r>
        <w:rPr>
          <w:rFonts w:ascii="Times New Roman" w:eastAsia="黑体" w:hAnsi="黑体" w:hint="eastAsia"/>
          <w:sz w:val="32"/>
          <w:szCs w:val="32"/>
        </w:rPr>
        <w:t>献礼。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十大创建</w:t>
      </w:r>
      <w:r>
        <w:rPr>
          <w:rFonts w:ascii="Times New Roman" w:eastAsia="黑体" w:hAnsi="Times New Roman"/>
          <w:sz w:val="32"/>
          <w:szCs w:val="32"/>
        </w:rPr>
        <w:t>”“</w:t>
      </w:r>
      <w:r>
        <w:rPr>
          <w:rFonts w:ascii="Times New Roman" w:eastAsia="黑体" w:hAnsi="黑体" w:hint="eastAsia"/>
          <w:sz w:val="32"/>
          <w:szCs w:val="32"/>
        </w:rPr>
        <w:t>十大重点</w:t>
      </w:r>
      <w:r>
        <w:rPr>
          <w:rFonts w:ascii="Times New Roman" w:eastAsia="黑体" w:hAnsi="Times New Roman"/>
          <w:sz w:val="32"/>
          <w:szCs w:val="32"/>
        </w:rPr>
        <w:t>”“</w:t>
      </w:r>
      <w:r>
        <w:rPr>
          <w:rFonts w:ascii="Times New Roman" w:eastAsia="黑体" w:hAnsi="黑体" w:hint="eastAsia"/>
          <w:sz w:val="32"/>
          <w:szCs w:val="32"/>
        </w:rPr>
        <w:t>十大改革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是实施区委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三个年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sz w:val="32"/>
          <w:szCs w:val="32"/>
        </w:rPr>
        <w:t>三大工程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决策部署的具体行动，是新一年政府工作的总抓手。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十大创建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就是全力争创全国城乡交通运输一体化示范区、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两化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深度融合国家示范区、全国农村集体产权制度改革试点、全国义务教育优质均衡区、部省共建乡村振兴示范区、省全域旅游示范区、省智能制造示范区、省耕地土壤治理示范区，力争再夺大禹鼎，确保平安临安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十五连创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十大重点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就是扎实推进科技城跨越赶超、制造业高质量发展、服务业扩量提质、城市建设、乡村振兴、项目攻坚、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最多跑一次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改革、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三大攻坚战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、社会稳定、民生事业等新一年十个方面重点工作。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十大改革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就是探索实施数字政府建设、小城镇长效建管机制建设、招商引资机制建设、应急管理体系建设、公民个人办事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零材料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之城建设、企业差别化资源配置、企业技术攻关、全域同质化医疗服务、建筑工地管理、村级股份经济合作社公司化经营等十个改革创新项目。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今年全区发展主要预期目标是：地区生产总值增长</w:t>
      </w:r>
      <w:r>
        <w:rPr>
          <w:rFonts w:ascii="Times New Roman" w:eastAsia="仿宋_GB2312" w:hAnsi="Times New Roman"/>
          <w:sz w:val="32"/>
          <w:szCs w:val="32"/>
        </w:rPr>
        <w:t>6.8%</w:t>
      </w:r>
      <w:r>
        <w:rPr>
          <w:rFonts w:ascii="Times New Roman" w:eastAsia="仿宋_GB2312" w:hAnsi="Times New Roman" w:hint="eastAsia"/>
          <w:sz w:val="32"/>
          <w:szCs w:val="32"/>
        </w:rPr>
        <w:t>左右；研发经费占</w:t>
      </w:r>
      <w:r>
        <w:rPr>
          <w:rFonts w:ascii="Times New Roman" w:eastAsia="仿宋_GB2312" w:hAnsi="Times New Roman"/>
          <w:sz w:val="32"/>
          <w:szCs w:val="32"/>
        </w:rPr>
        <w:t>GDP</w:t>
      </w:r>
      <w:r>
        <w:rPr>
          <w:rFonts w:ascii="Times New Roman" w:eastAsia="仿宋_GB2312" w:hAnsi="Times New Roman" w:hint="eastAsia"/>
          <w:sz w:val="32"/>
          <w:szCs w:val="32"/>
        </w:rPr>
        <w:t>比重</w:t>
      </w:r>
      <w:r>
        <w:rPr>
          <w:rFonts w:ascii="Times New Roman" w:eastAsia="仿宋_GB2312" w:hAnsi="Times New Roman"/>
          <w:sz w:val="32"/>
          <w:szCs w:val="32"/>
        </w:rPr>
        <w:t>2.3%</w:t>
      </w:r>
      <w:r>
        <w:rPr>
          <w:rFonts w:ascii="Times New Roman" w:eastAsia="仿宋_GB2312" w:hAnsi="Times New Roman" w:hint="eastAsia"/>
          <w:sz w:val="32"/>
          <w:szCs w:val="32"/>
        </w:rPr>
        <w:t>；城乡居民收入、财政收入增长与经济增长基本同步，城乡居民收入比持续缩小。能源和环境指标完成上级下达的计划目标。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做好新一</w:t>
      </w:r>
      <w:r>
        <w:rPr>
          <w:rFonts w:ascii="Times New Roman" w:eastAsia="仿宋_GB2312" w:hAnsi="Times New Roman" w:hint="eastAsia"/>
          <w:sz w:val="32"/>
          <w:szCs w:val="32"/>
        </w:rPr>
        <w:t>年工作，我们将始终坚持以下五条原则：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坚持党委领导。</w:t>
      </w:r>
      <w:r>
        <w:rPr>
          <w:rFonts w:ascii="Times New Roman" w:eastAsia="仿宋_GB2312" w:hAnsi="Times New Roman" w:hint="eastAsia"/>
          <w:sz w:val="32"/>
          <w:szCs w:val="32"/>
        </w:rPr>
        <w:t>这是做好政府工作的根本保证。我们将始终旗帜鲜明讲政治，切实提高政治站位，增强政治定力，坚守政治担当，把党的领导贯穿于政府工作全过程、各领域。认真贯彻区委决策，认真执行区委决定，认真落实区委要求，做到一个目标引领，一个调子发声，一个标准落实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坚持稳中求进。</w:t>
      </w:r>
      <w:r>
        <w:rPr>
          <w:rFonts w:ascii="Times New Roman" w:eastAsia="仿宋_GB2312" w:hAnsi="Times New Roman" w:hint="eastAsia"/>
          <w:sz w:val="32"/>
          <w:szCs w:val="32"/>
        </w:rPr>
        <w:t>这是工作的总基调。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稳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是主基调、是大局，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进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是方向、是目的。我们将全面落实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六个稳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的要求，蹄疾步稳抓发展。坚持高端引领、新老并进、整体提升，加快新旧动能转换，全力优化营商环境，着力激发微观主体活力，</w:t>
      </w:r>
      <w:r>
        <w:rPr>
          <w:rFonts w:ascii="Times New Roman" w:eastAsia="仿宋_GB2312" w:hAnsi="Times New Roman" w:hint="eastAsia"/>
          <w:sz w:val="32"/>
          <w:szCs w:val="32"/>
        </w:rPr>
        <w:t>不断增强经济增长的内生动力。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坚持统筹统揽。</w:t>
      </w:r>
      <w:r>
        <w:rPr>
          <w:rFonts w:ascii="Times New Roman" w:eastAsia="仿宋_GB2312" w:hAnsi="Times New Roman" w:hint="eastAsia"/>
          <w:sz w:val="32"/>
          <w:szCs w:val="32"/>
        </w:rPr>
        <w:t>这是确保政府工作全面落实的重要方法。我们将树立系统思维，大力推进政策措施集成、资源要素集成、各方力量集成。既抓住点、又抓住面，既心中有谱、又手上有招，既带头干、又带领干，确保政府工作忙而不乱，富有章法，件件落实，件件扎实，全面推进经济社会协调发展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坚持改革创新。</w:t>
      </w:r>
      <w:r>
        <w:rPr>
          <w:rFonts w:ascii="Times New Roman" w:eastAsia="仿宋_GB2312" w:hAnsi="Times New Roman" w:hint="eastAsia"/>
          <w:sz w:val="32"/>
          <w:szCs w:val="32"/>
        </w:rPr>
        <w:t>这是推动临安高质量发展的动力源泉。我们将坚持问题导向，有什么问题就解决什么问题。按照切口要小、落点要准、措施要实的原则，全力推进政府改革和工作创新，努力突破瓶颈、攻克难关、补齐短板，加快形成改革创新的临安</w:t>
      </w:r>
      <w:r>
        <w:rPr>
          <w:rFonts w:ascii="Times New Roman" w:eastAsia="仿宋_GB2312" w:hAnsi="Times New Roman" w:hint="eastAsia"/>
          <w:sz w:val="32"/>
          <w:szCs w:val="32"/>
        </w:rPr>
        <w:t>特色、临安经验、临安样本。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坚持民生为本。</w:t>
      </w:r>
      <w:r>
        <w:rPr>
          <w:rFonts w:ascii="Times New Roman" w:eastAsia="仿宋_GB2312" w:hAnsi="Times New Roman" w:hint="eastAsia"/>
          <w:sz w:val="32"/>
          <w:szCs w:val="32"/>
        </w:rPr>
        <w:t>这是政府工作的根本追求。民生无小事，枝叶总关情。我们将把百姓的事记在心头、抓在手上、落在实处，真切回应群众的所忧所虑，真切回应群众的所思所盼，真切回应群众的所需所求，努力把政府工作做到群众心坎上，让临安人民在共建共享中有更多获得感、幸福感、安全感。</w:t>
      </w:r>
    </w:p>
    <w:p w:rsidR="00735EF3" w:rsidRDefault="00EC36F2">
      <w:pPr>
        <w:spacing w:beforeLines="150" w:before="466" w:afterLines="150" w:after="466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2019</w:t>
      </w:r>
      <w:r>
        <w:rPr>
          <w:rFonts w:ascii="Times New Roman" w:eastAsia="黑体" w:hAnsi="黑体" w:hint="eastAsia"/>
          <w:sz w:val="36"/>
          <w:szCs w:val="36"/>
        </w:rPr>
        <w:t>年主要工作安排</w:t>
      </w:r>
    </w:p>
    <w:p w:rsidR="00735EF3" w:rsidRDefault="00EC36F2">
      <w:pPr>
        <w:spacing w:line="60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临安工作年年都很关键，年年都不能放松。新的一年，我们将扎实推进十个方面重点工作：</w:t>
      </w:r>
    </w:p>
    <w:p w:rsidR="00735EF3" w:rsidRDefault="00EC36F2">
      <w:pPr>
        <w:spacing w:line="60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．扎实推进科技城跨越赶超。</w:t>
      </w:r>
      <w:r>
        <w:rPr>
          <w:rFonts w:ascii="Times New Roman" w:eastAsia="仿宋_GB2312" w:hAnsi="Times New Roman" w:hint="eastAsia"/>
          <w:sz w:val="32"/>
          <w:szCs w:val="32"/>
        </w:rPr>
        <w:t>青山湖</w:t>
      </w:r>
      <w:r>
        <w:rPr>
          <w:rFonts w:ascii="Times New Roman" w:eastAsia="仿宋_GB2312" w:hAnsi="Times New Roman" w:hint="eastAsia"/>
          <w:sz w:val="32"/>
          <w:szCs w:val="32"/>
        </w:rPr>
        <w:t>科技城是临安</w:t>
      </w:r>
      <w:r>
        <w:rPr>
          <w:rFonts w:ascii="Times New Roman" w:eastAsia="仿宋_GB2312" w:hAnsi="Times New Roman" w:hint="eastAsia"/>
          <w:sz w:val="32"/>
          <w:szCs w:val="32"/>
        </w:rPr>
        <w:t>经济</w:t>
      </w:r>
      <w:r>
        <w:rPr>
          <w:rFonts w:ascii="Times New Roman" w:eastAsia="仿宋_GB2312" w:hAnsi="Times New Roman" w:hint="eastAsia"/>
          <w:sz w:val="32"/>
          <w:szCs w:val="32"/>
        </w:rPr>
        <w:t>发展的主平台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年，科技城迎来奠基十周年，我们要在新起点上全力续写科技城发展新篇章。</w:t>
      </w:r>
      <w:r>
        <w:rPr>
          <w:rFonts w:ascii="Times New Roman" w:eastAsia="楷体_GB2312" w:hAnsi="Times New Roman" w:hint="eastAsia"/>
          <w:sz w:val="32"/>
          <w:szCs w:val="32"/>
        </w:rPr>
        <w:t>加快发展创新产业。</w:t>
      </w:r>
      <w:r>
        <w:rPr>
          <w:rFonts w:ascii="Times New Roman" w:eastAsia="仿宋_GB2312" w:hAnsi="Times New Roman" w:hint="eastAsia"/>
          <w:sz w:val="32"/>
          <w:szCs w:val="32"/>
        </w:rPr>
        <w:t>全力建设微纳智造小镇，引进集成电路项目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个以上，力争动建高端集成电路芯片产业化项目，确保聚光科技一期、启尔光刻机等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个项目建成投用，打造全省集成电路产业高地。大力推动高端装备制造等战略性新兴产业发展，建成万马创新园、鸿雁电器等重大项目，动建杭叉科技园二期。深化经济开发区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腾笼换鸟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，启动横畈产业平台扩容提质，推进村级留用地开发利用，盘活存量土地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亩以上，为优质产业项目落地腾出空间。</w:t>
      </w:r>
      <w:r>
        <w:rPr>
          <w:rFonts w:ascii="Times New Roman" w:eastAsia="楷体_GB2312" w:hAnsi="Times New Roman" w:hint="eastAsia"/>
          <w:sz w:val="32"/>
          <w:szCs w:val="32"/>
        </w:rPr>
        <w:t>加快推进产城融合。</w:t>
      </w:r>
      <w:r>
        <w:rPr>
          <w:rFonts w:ascii="Times New Roman" w:eastAsia="仿宋_GB2312" w:hAnsi="Times New Roman" w:hint="eastAsia"/>
          <w:sz w:val="32"/>
          <w:szCs w:val="32"/>
        </w:rPr>
        <w:t>完善公共服务和</w:t>
      </w:r>
      <w:r>
        <w:rPr>
          <w:rFonts w:ascii="Times New Roman" w:eastAsia="仿宋_GB2312" w:hAnsi="Times New Roman" w:hint="eastAsia"/>
          <w:sz w:val="32"/>
          <w:szCs w:val="32"/>
        </w:rPr>
        <w:t>商业配套，积极招引优质教育医疗资源。稳步实施青山老集镇改造，加快城市综合体、大园新城南区二期保障房、人才公寓、横畈产业化区综合配套项目建设，完成万丽酒店主体工程，建成杭电商业配套项目，投用创业广场商业中心，完善科技城市政路网。建成狮山公园配套工程，打造青山湖科技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中央公园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加快优化创新生态。</w:t>
      </w:r>
      <w:r>
        <w:rPr>
          <w:rFonts w:ascii="Times New Roman" w:eastAsia="仿宋_GB2312" w:hAnsi="Times New Roman" w:hint="eastAsia"/>
          <w:sz w:val="32"/>
          <w:szCs w:val="32"/>
        </w:rPr>
        <w:t>完善落实科研院所考核激励机制，建成投用科研院所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家，引进国际人才项目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个以上，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创新创业团队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个。发挥科技成果转化交易平台作用，推动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政产学研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协同创新，实现科研成果转化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项以上。推进孵化器、众创空间建设，新增科技型小微企业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家。</w:t>
      </w:r>
    </w:p>
    <w:p w:rsidR="00735EF3" w:rsidRDefault="00EC36F2">
      <w:pPr>
        <w:spacing w:line="60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2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．扎实推进制造业高质量发展。</w:t>
      </w:r>
      <w:r>
        <w:rPr>
          <w:rFonts w:ascii="Times New Roman" w:eastAsia="仿宋_GB2312" w:hAnsi="Times New Roman" w:hint="eastAsia"/>
          <w:sz w:val="32"/>
          <w:szCs w:val="32"/>
        </w:rPr>
        <w:t>制造业是临安经济的重要支柱，只能加强、不能削弱。我们将努力创优环境，不断厚植临安制造业发展的土壤和优势。</w:t>
      </w:r>
      <w:r>
        <w:rPr>
          <w:rFonts w:ascii="Times New Roman" w:eastAsia="楷体_GB2312" w:hAnsi="Times New Roman" w:hint="eastAsia"/>
          <w:sz w:val="32"/>
          <w:szCs w:val="32"/>
        </w:rPr>
        <w:t>聚力民营企业发展。</w:t>
      </w:r>
      <w:r>
        <w:rPr>
          <w:rFonts w:ascii="Times New Roman" w:eastAsia="仿宋_GB2312" w:hAnsi="Times New Roman" w:hint="eastAsia"/>
          <w:sz w:val="32"/>
          <w:szCs w:val="32"/>
        </w:rPr>
        <w:t>全面落实中央和省市减费降本政策，想方设法降低企业税费负担、用能成本、用地成本、物流成本，让企业有更多获得感。引导金融机构服务实体经济，落实上市企业纾困帮扶、优质企业倾斜支持、小微企业担保奖补等政策举措，缓解民营企业融资难、融资贵问题。实施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俊鸟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工程，鼓励企业股改上市，完成兼并重组项目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个，</w:t>
      </w:r>
      <w:r>
        <w:rPr>
          <w:rFonts w:ascii="Times New Roman" w:eastAsia="仿宋_GB2312" w:hAnsi="Times New Roman" w:hint="eastAsia"/>
          <w:sz w:val="32"/>
          <w:szCs w:val="32"/>
        </w:rPr>
        <w:t>新增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亿元企业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家。落实小微企业三年成长计划，新增小微企业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家。新建提升小微园区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个，推动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家以上小微企业入园。</w:t>
      </w:r>
      <w:r>
        <w:rPr>
          <w:rFonts w:ascii="Times New Roman" w:eastAsia="楷体_GB2312" w:hAnsi="Times New Roman" w:hint="eastAsia"/>
          <w:sz w:val="32"/>
          <w:szCs w:val="32"/>
        </w:rPr>
        <w:t>聚力传统产业转型。</w:t>
      </w:r>
      <w:r>
        <w:rPr>
          <w:rFonts w:ascii="Times New Roman" w:eastAsia="仿宋_GB2312" w:hAnsi="Times New Roman" w:hint="eastAsia"/>
          <w:sz w:val="32"/>
          <w:szCs w:val="32"/>
        </w:rPr>
        <w:t>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亩均论英雄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改革，加大工业平台整合力度，构建</w:t>
      </w:r>
      <w:r>
        <w:rPr>
          <w:rFonts w:ascii="Times New Roman" w:eastAsia="仿宋_GB2312" w:hAnsi="Times New Roman"/>
          <w:sz w:val="32"/>
          <w:szCs w:val="32"/>
        </w:rPr>
        <w:t>“1+4”</w:t>
      </w:r>
      <w:r>
        <w:rPr>
          <w:rFonts w:ascii="Times New Roman" w:eastAsia="仿宋_GB2312" w:hAnsi="Times New Roman" w:hint="eastAsia"/>
          <w:sz w:val="32"/>
          <w:szCs w:val="32"/>
        </w:rPr>
        <w:t>产业平台新格局，全区规上工业亩均增加值提高</w:t>
      </w:r>
      <w:r>
        <w:rPr>
          <w:rFonts w:ascii="Times New Roman" w:eastAsia="仿宋_GB2312" w:hAnsi="Times New Roman"/>
          <w:sz w:val="32"/>
          <w:szCs w:val="32"/>
        </w:rPr>
        <w:t>7%</w:t>
      </w:r>
      <w:r>
        <w:rPr>
          <w:rFonts w:ascii="Times New Roman" w:eastAsia="仿宋_GB2312" w:hAnsi="Times New Roman" w:hint="eastAsia"/>
          <w:sz w:val="32"/>
          <w:szCs w:val="32"/>
        </w:rPr>
        <w:t>以上。加快电线电缆、绿色照明、装饰材料等产业转型，改造提升传统制造企业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 w:hint="eastAsia"/>
          <w:sz w:val="32"/>
          <w:szCs w:val="32"/>
        </w:rPr>
        <w:t>家，争创国家级电线电缆质量提升示范区。实施数字化、智能化项目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个，新增智能制造示范企业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家，力争数字经济核心产业增加值</w:t>
      </w:r>
      <w:r>
        <w:rPr>
          <w:rFonts w:ascii="Times New Roman" w:eastAsia="仿宋_GB2312" w:hAnsi="Times New Roman" w:hint="eastAsia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sz w:val="32"/>
          <w:szCs w:val="32"/>
        </w:rPr>
        <w:t>10%</w:t>
      </w:r>
      <w:r>
        <w:rPr>
          <w:rFonts w:ascii="Times New Roman" w:eastAsia="仿宋_GB2312" w:hAnsi="Times New Roman" w:hint="eastAsia"/>
          <w:sz w:val="32"/>
          <w:szCs w:val="32"/>
        </w:rPr>
        <w:t>以上</w:t>
      </w:r>
      <w:r>
        <w:rPr>
          <w:rFonts w:ascii="Times New Roman" w:eastAsia="仿宋_GB2312" w:hAnsi="Times New Roman" w:hint="eastAsia"/>
          <w:sz w:val="32"/>
          <w:szCs w:val="32"/>
        </w:rPr>
        <w:t>，创建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两化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深度融合国家示范区和省智能制造示范区。推</w:t>
      </w:r>
      <w:r>
        <w:rPr>
          <w:rFonts w:ascii="Times New Roman" w:eastAsia="仿宋_GB2312" w:hAnsi="Times New Roman" w:hint="eastAsia"/>
          <w:sz w:val="32"/>
          <w:szCs w:val="32"/>
        </w:rPr>
        <w:t>广创新券运用，组织企业开展关键技术攻关，新增国家高新技术企业</w:t>
      </w:r>
      <w:r>
        <w:rPr>
          <w:rFonts w:ascii="Times New Roman" w:eastAsia="仿宋_GB2312" w:hAnsi="Times New Roman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家、省级科技型中小企业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家。深化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质量强区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建设，主导和参与制（修）订国际、国家、行业和团体标准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项，新增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品字标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品牌企业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家。坚持扶优汰劣并举，淘汰落后产能企业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家，整治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低散乱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 w:hint="eastAsia"/>
          <w:sz w:val="32"/>
          <w:szCs w:val="32"/>
        </w:rPr>
        <w:t>家。</w:t>
      </w:r>
      <w:r>
        <w:rPr>
          <w:rFonts w:ascii="Times New Roman" w:eastAsia="楷体_GB2312" w:hAnsi="Times New Roman" w:hint="eastAsia"/>
          <w:sz w:val="32"/>
          <w:szCs w:val="32"/>
        </w:rPr>
        <w:t>聚力创新人才培育。</w:t>
      </w:r>
      <w:r>
        <w:rPr>
          <w:rFonts w:ascii="Times New Roman" w:eastAsia="仿宋_GB2312" w:hAnsi="Times New Roman" w:hint="eastAsia"/>
          <w:sz w:val="32"/>
          <w:szCs w:val="32"/>
        </w:rPr>
        <w:t>全面落实人才新政，完善人才服务体系，新建院士和博士后工作站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家、杭州市级以上企业研发机构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家，招引和培养杭州市</w:t>
      </w:r>
      <w:r>
        <w:rPr>
          <w:rFonts w:ascii="Times New Roman" w:eastAsia="仿宋_GB2312" w:hAnsi="Times New Roman"/>
          <w:sz w:val="32"/>
          <w:szCs w:val="32"/>
        </w:rPr>
        <w:t>“131”</w:t>
      </w:r>
      <w:r>
        <w:rPr>
          <w:rFonts w:ascii="Times New Roman" w:eastAsia="仿宋_GB2312" w:hAnsi="Times New Roman" w:hint="eastAsia"/>
          <w:sz w:val="32"/>
          <w:szCs w:val="32"/>
        </w:rPr>
        <w:t>人才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名。深化与浙江农林大学等高校的战略合作，发挥高校院所对人才的集聚作用，引进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双一流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大学建立科技成果转化中心。大力弘扬企业家精神，定期开展企业家培训、评选、表彰，加强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创二代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等青年企业家培养，依法保护企业家人身安全和财产安全，造就更多具有战略眼光、开拓精神、管理能力和社会责任感的优秀企业家。大力培育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天目工匠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，完善高技能人才培育资助、评价、奖励、落户政策，新增高技能人才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名以上。</w:t>
      </w:r>
    </w:p>
    <w:p w:rsidR="00735EF3" w:rsidRDefault="00EC36F2">
      <w:pPr>
        <w:spacing w:line="60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3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．扎实推进服务业扩量提质。</w:t>
      </w:r>
      <w:r>
        <w:rPr>
          <w:rFonts w:ascii="Times New Roman" w:eastAsia="仿宋_GB2312" w:hAnsi="Times New Roman" w:hint="eastAsia"/>
          <w:sz w:val="32"/>
          <w:szCs w:val="32"/>
        </w:rPr>
        <w:t>服务业是临安经济发展的新蓝海。我们将持续努力，不断增强服务业对经济增长的支撑能力。</w:t>
      </w:r>
      <w:r>
        <w:rPr>
          <w:rFonts w:ascii="Times New Roman" w:eastAsia="楷体_GB2312" w:hAnsi="Times New Roman" w:hint="eastAsia"/>
          <w:sz w:val="32"/>
          <w:szCs w:val="32"/>
        </w:rPr>
        <w:t>大力推进全域旅游。</w:t>
      </w:r>
      <w:r>
        <w:rPr>
          <w:rFonts w:ascii="Times New Roman" w:eastAsia="仿宋_GB2312" w:hAnsi="Times New Roman" w:hint="eastAsia"/>
          <w:sz w:val="32"/>
          <w:szCs w:val="32"/>
        </w:rPr>
        <w:t>开展省级全域旅游示范区创建，整合提升河桥古镇、柳溪江等景区资源。完成大天目</w:t>
      </w:r>
      <w:r>
        <w:rPr>
          <w:rFonts w:ascii="Times New Roman" w:eastAsia="仿宋_GB2312" w:hAnsi="Times New Roman" w:hint="eastAsia"/>
          <w:sz w:val="32"/>
          <w:szCs w:val="32"/>
        </w:rPr>
        <w:t>发展战略规划编制，启动天目山省级名山公园、青山湖国家</w:t>
      </w:r>
      <w:r>
        <w:rPr>
          <w:rFonts w:ascii="Times New Roman" w:eastAsia="仿宋_GB2312" w:hAnsi="Times New Roman"/>
          <w:sz w:val="32"/>
          <w:szCs w:val="32"/>
        </w:rPr>
        <w:t>4A</w:t>
      </w:r>
      <w:r>
        <w:rPr>
          <w:rFonts w:ascii="Times New Roman" w:eastAsia="仿宋_GB2312" w:hAnsi="Times New Roman" w:hint="eastAsia"/>
          <w:sz w:val="32"/>
          <w:szCs w:val="32"/>
        </w:rPr>
        <w:t>级景区创建，推进大明山国家</w:t>
      </w:r>
      <w:r>
        <w:rPr>
          <w:rFonts w:ascii="Times New Roman" w:eastAsia="仿宋_GB2312" w:hAnsi="Times New Roman"/>
          <w:sz w:val="32"/>
          <w:szCs w:val="32"/>
        </w:rPr>
        <w:t>5A</w:t>
      </w:r>
      <w:r>
        <w:rPr>
          <w:rFonts w:ascii="Times New Roman" w:eastAsia="仿宋_GB2312" w:hAnsi="Times New Roman" w:hint="eastAsia"/>
          <w:sz w:val="32"/>
          <w:szCs w:val="32"/>
        </w:rPr>
        <w:t>级景区创建。动建湍口凤凰山温泉度假酒店，加快清凉峰山地公园、湍口汇尊温泉度假村建设，建成太湖源论坛主体工程。加快省级旅游风情小镇建设，新建和改造提升精品民宿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家，促进民宿集群发展。深入挖掘国石等地域特色文化，推动文创旅游产品开发。全年接待游客</w:t>
      </w:r>
      <w:r>
        <w:rPr>
          <w:rFonts w:ascii="Times New Roman" w:eastAsia="仿宋_GB2312" w:hAnsi="Times New Roman"/>
          <w:sz w:val="32"/>
          <w:szCs w:val="32"/>
        </w:rPr>
        <w:t>1700</w:t>
      </w:r>
      <w:r>
        <w:rPr>
          <w:rFonts w:ascii="Times New Roman" w:eastAsia="仿宋_GB2312" w:hAnsi="Times New Roman" w:hint="eastAsia"/>
          <w:sz w:val="32"/>
          <w:szCs w:val="32"/>
        </w:rPr>
        <w:t>万人次，旅游业综合收入达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亿元以上。</w:t>
      </w:r>
      <w:r>
        <w:rPr>
          <w:rFonts w:ascii="Times New Roman" w:eastAsia="楷体_GB2312" w:hAnsi="Times New Roman" w:hint="eastAsia"/>
          <w:sz w:val="32"/>
          <w:szCs w:val="32"/>
        </w:rPr>
        <w:t>大力发展现代商贸。</w:t>
      </w:r>
      <w:r>
        <w:rPr>
          <w:rFonts w:ascii="Times New Roman" w:eastAsia="仿宋_GB2312" w:hAnsi="Times New Roman" w:hint="eastAsia"/>
          <w:sz w:val="32"/>
          <w:szCs w:val="32"/>
        </w:rPr>
        <w:t>认真落实消费政策，推动消费升级，确保社会消费品零售总额增长</w:t>
      </w:r>
      <w:r>
        <w:rPr>
          <w:rFonts w:ascii="Times New Roman" w:eastAsia="仿宋_GB2312" w:hAnsi="Times New Roman"/>
          <w:sz w:val="32"/>
          <w:szCs w:val="32"/>
        </w:rPr>
        <w:t>9%</w:t>
      </w:r>
      <w:r>
        <w:rPr>
          <w:rFonts w:ascii="Times New Roman" w:eastAsia="仿宋_GB2312" w:hAnsi="Times New Roman" w:hint="eastAsia"/>
          <w:sz w:val="32"/>
          <w:szCs w:val="32"/>
        </w:rPr>
        <w:t>以上。优化商贸网点布局，建成投用宝龙城市综合体，加快人民广场地下空间开发，支持发展商务楼宇经济。推动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新零售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发展，完善电商服务体系，加强电商监管执法。建成投用白牛电商分装中心，开展省电商镇、电商村创建，全区实现网络零售</w:t>
      </w:r>
      <w:r>
        <w:rPr>
          <w:rFonts w:ascii="Times New Roman" w:eastAsia="仿宋_GB2312" w:hAnsi="Times New Roman"/>
          <w:sz w:val="32"/>
          <w:szCs w:val="32"/>
        </w:rPr>
        <w:t>74</w:t>
      </w:r>
      <w:r>
        <w:rPr>
          <w:rFonts w:ascii="Times New Roman" w:eastAsia="仿宋_GB2312" w:hAnsi="Times New Roman" w:hint="eastAsia"/>
          <w:sz w:val="32"/>
          <w:szCs w:val="32"/>
        </w:rPr>
        <w:t>亿元以上。开展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放心消费在临安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行动，推进消费投诉公示，营造安全放心的消费环境。</w:t>
      </w:r>
      <w:r>
        <w:rPr>
          <w:rFonts w:ascii="Times New Roman" w:eastAsia="楷体_GB2312" w:hAnsi="Times New Roman" w:hint="eastAsia"/>
          <w:sz w:val="32"/>
          <w:szCs w:val="32"/>
        </w:rPr>
        <w:t>大力促进外贸稳定。</w:t>
      </w:r>
      <w:r>
        <w:rPr>
          <w:rFonts w:ascii="Times New Roman" w:eastAsia="仿宋_GB2312" w:hAnsi="Times New Roman" w:hint="eastAsia"/>
          <w:sz w:val="32"/>
          <w:szCs w:val="32"/>
        </w:rPr>
        <w:t>落实外贸稳增长政策，建立企业出口订单管理系统，确保出口在全市的份额不降。鼓励支持企业参与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一带一路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建设，巩固传统市场，大力拓展新兴市场。深化省级外贸转型升级试点和跨境电商产业集群试点，新增</w:t>
      </w:r>
      <w:r>
        <w:rPr>
          <w:rFonts w:ascii="Times New Roman" w:eastAsia="仿宋_GB2312" w:hAnsi="Times New Roman" w:hint="eastAsia"/>
          <w:sz w:val="32"/>
          <w:szCs w:val="32"/>
        </w:rPr>
        <w:t>自营进出口权企业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家、跨境电商上线企业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家，确保跨境电商交易额增长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 w:hint="eastAsia"/>
          <w:sz w:val="32"/>
          <w:szCs w:val="32"/>
        </w:rPr>
        <w:t>以上。</w:t>
      </w:r>
    </w:p>
    <w:p w:rsidR="00735EF3" w:rsidRDefault="00EC36F2">
      <w:pPr>
        <w:spacing w:line="60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4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．扎实推进城市建设。</w:t>
      </w:r>
      <w:r>
        <w:rPr>
          <w:rFonts w:ascii="Times New Roman" w:eastAsia="仿宋_GB2312" w:hAnsi="Times New Roman" w:hint="eastAsia"/>
          <w:sz w:val="32"/>
          <w:szCs w:val="32"/>
        </w:rPr>
        <w:t>临安的城市建设任重道远。我们将一以贯之建新城、改老城、优管理，献给临安人民一座具有现代气息的新城，一座焕发生机活力的老城。</w:t>
      </w:r>
      <w:r>
        <w:rPr>
          <w:rFonts w:ascii="Times New Roman" w:eastAsia="楷体_GB2312" w:hAnsi="Times New Roman" w:hint="eastAsia"/>
          <w:sz w:val="32"/>
          <w:szCs w:val="32"/>
        </w:rPr>
        <w:t>紧抓新城建设。</w:t>
      </w:r>
      <w:r>
        <w:rPr>
          <w:rFonts w:ascii="Times New Roman" w:eastAsia="仿宋_GB2312" w:hAnsi="Times New Roman" w:hint="eastAsia"/>
          <w:sz w:val="32"/>
          <w:szCs w:val="32"/>
        </w:rPr>
        <w:t>实施滨湖新城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一桥一隧一湾一厅一体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工程，深化跨湖大桥前期，启动湖底隧道建设和泥山湾区块整体提升，加快完善城市客厅基础设施，完成望湖路综合提升改造工程，确保滨湖商业综合体主体结顶，全面拉开滨湖新城建设框架。大力实施青山湖综保工程，有序推进岸线整治，完成占补平衡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万立</w:t>
      </w:r>
      <w:r>
        <w:rPr>
          <w:rFonts w:ascii="Times New Roman" w:eastAsia="仿宋_GB2312" w:hAnsi="Times New Roman" w:hint="eastAsia"/>
          <w:sz w:val="32"/>
          <w:szCs w:val="32"/>
        </w:rPr>
        <w:t>方米，加快双林溪综合整治。全线开放青山湖环湖绿道，建成横溪湿地公园二期。完善锦南新城基础配套，完成文体会展中心二期主体工程。加快天目医药港和颐养小镇建设，大力招引医养结合项目，打造高端养生养老产业集聚区。</w:t>
      </w:r>
      <w:r>
        <w:rPr>
          <w:rFonts w:ascii="Times New Roman" w:eastAsia="楷体_GB2312" w:hAnsi="Times New Roman" w:hint="eastAsia"/>
          <w:sz w:val="32"/>
          <w:szCs w:val="32"/>
        </w:rPr>
        <w:t>紧抓老城改造。</w:t>
      </w:r>
      <w:r>
        <w:rPr>
          <w:rFonts w:ascii="Times New Roman" w:eastAsia="仿宋_GB2312" w:hAnsi="Times New Roman" w:hint="eastAsia"/>
          <w:sz w:val="32"/>
          <w:szCs w:val="32"/>
        </w:rPr>
        <w:t>持续推进城市有机更新，完成房屋征迁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户，整治老旧小区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个。加快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个保障房项目建设，确保拆迁群众如期回迁。大力完善城市配套，推进临天路、江桥路、天目路改造提升，实施苕溪南街二期工程，打通断头路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条。深化城区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三溪两渠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治理，完成苕溪景观带打造，实施马溪、锦溪综合改造工程。新增城市绿地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万平方米，提升改造城市公厕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座。以打响钱王文化品牌为重点，加强城市文脉的保护和传承，动建吴越国王陵考古遗址公园，深化吴越国文化研究和展示。完善博物馆运行机制，打造城市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文化客厅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紧抓城市管理。</w:t>
      </w:r>
      <w:r>
        <w:rPr>
          <w:rFonts w:ascii="Times New Roman" w:eastAsia="仿宋_GB2312" w:hAnsi="Times New Roman" w:hint="eastAsia"/>
          <w:sz w:val="32"/>
          <w:szCs w:val="32"/>
        </w:rPr>
        <w:t>完善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数字城管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工作机制，提高精细化管理水平，让城市管理更智能、更高效。加大建筑工地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管理力度，加强工程车专项整治，切实减少扬尘、噪音对群众生活的影响。提高城市保洁、市政养护、综合执法等工作水平，细化落实公园、广场等公共区域管理责任。加大交通治堵力度，完善城市道路建管养机制，新增和优化公交线路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条。巩固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礼让斑马线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活动成果，持续开展美丽商户、美丽公厕、美丽街道等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美丽系列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评选，大力改善市容秩序。</w:t>
      </w:r>
    </w:p>
    <w:p w:rsidR="00735EF3" w:rsidRDefault="00EC36F2">
      <w:pPr>
        <w:spacing w:line="60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5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．扎实推进乡村振兴。</w:t>
      </w:r>
      <w:r>
        <w:rPr>
          <w:rFonts w:ascii="Times New Roman" w:eastAsia="仿宋_GB2312" w:hAnsi="Times New Roman" w:hint="eastAsia"/>
          <w:sz w:val="32"/>
          <w:szCs w:val="32"/>
        </w:rPr>
        <w:t>乡村振兴是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工作的总抓手。我们将努力让农业成为有奔头的产业，农村成为人们创业宜居的乐土。</w:t>
      </w:r>
      <w:r>
        <w:rPr>
          <w:rFonts w:ascii="Times New Roman" w:eastAsia="楷体_GB2312" w:hAnsi="Times New Roman" w:hint="eastAsia"/>
          <w:sz w:val="32"/>
          <w:szCs w:val="32"/>
        </w:rPr>
        <w:t>发展乡村产业。</w:t>
      </w:r>
      <w:r>
        <w:rPr>
          <w:rFonts w:ascii="Times New Roman" w:eastAsia="仿宋_GB2312" w:hAnsi="Times New Roman" w:hint="eastAsia"/>
          <w:sz w:val="32"/>
          <w:szCs w:val="32"/>
        </w:rPr>
        <w:t>加强农业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两区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建设，实施粮食生产功能区提标改造，推进太湖源省级现代农业园区创建。以促进农民增收为重点，深入实施山核桃亮牌、竹产业振兴、畜牧业转型专项行动，推广山核桃张网采收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万亩，建立竹林退化改造示范基地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个，新建美丽牧（渔）场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 w:hint="eastAsia"/>
          <w:sz w:val="32"/>
          <w:szCs w:val="32"/>
        </w:rPr>
        <w:t>个。大力发展蔬菜、水果、花卉苗木等特色产业，创建清</w:t>
      </w:r>
      <w:r>
        <w:rPr>
          <w:rFonts w:ascii="Times New Roman" w:eastAsia="仿宋_GB2312" w:hAnsi="Times New Roman" w:hint="eastAsia"/>
          <w:sz w:val="32"/>
          <w:szCs w:val="32"/>
        </w:rPr>
        <w:t>凉峰山地蔬菜等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个省级绿色发展先行区。加强农业新型经营主体培育，开展农民专业合作社规范化建设和星级评定，新增市级农业龙头企业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家、家庭农场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家，培育高品质农业知名品牌。</w:t>
      </w:r>
      <w:r>
        <w:rPr>
          <w:rFonts w:ascii="Times New Roman" w:eastAsia="楷体_GB2312" w:hAnsi="Times New Roman" w:hint="eastAsia"/>
          <w:sz w:val="32"/>
          <w:szCs w:val="32"/>
        </w:rPr>
        <w:t>优化乡村环境。</w:t>
      </w:r>
      <w:r>
        <w:rPr>
          <w:rFonts w:ascii="Times New Roman" w:eastAsia="仿宋_GB2312" w:hAnsi="Times New Roman" w:hint="eastAsia"/>
          <w:sz w:val="32"/>
          <w:szCs w:val="32"/>
        </w:rPr>
        <w:t>围绕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六美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目标，建立小城镇长效建管机制，打造小城镇环境综合整治升级版，全力争创省市美丽城镇。坚持示范引领、整体推进，建设村落景区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个，创成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级景区村庄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个、</w:t>
      </w:r>
      <w:r>
        <w:rPr>
          <w:rFonts w:ascii="Times New Roman" w:eastAsia="仿宋_GB2312" w:hAnsi="Times New Roman"/>
          <w:sz w:val="32"/>
          <w:szCs w:val="32"/>
        </w:rPr>
        <w:t>3A</w:t>
      </w:r>
      <w:r>
        <w:rPr>
          <w:rFonts w:ascii="Times New Roman" w:eastAsia="仿宋_GB2312" w:hAnsi="Times New Roman" w:hint="eastAsia"/>
          <w:sz w:val="32"/>
          <w:szCs w:val="32"/>
        </w:rPr>
        <w:t>级景区</w:t>
      </w:r>
      <w:r>
        <w:rPr>
          <w:rFonts w:ascii="Times New Roman" w:eastAsia="仿宋_GB2312" w:hAnsi="Times New Roman" w:hint="eastAsia"/>
          <w:sz w:val="32"/>
          <w:szCs w:val="32"/>
        </w:rPr>
        <w:t>村庄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个。加快龙门秘境、文武上田等精品示范村落景区建设，全力打造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八线十景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。深化垃圾、厕所、庭院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三大革命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，创建垃圾分类示范村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个，新建农村和景区公厕</w:t>
      </w:r>
      <w:r>
        <w:rPr>
          <w:rFonts w:ascii="Times New Roman" w:eastAsia="仿宋_GB2312" w:hAnsi="Times New Roman"/>
          <w:sz w:val="32"/>
          <w:szCs w:val="32"/>
        </w:rPr>
        <w:t>42</w:t>
      </w:r>
      <w:r>
        <w:rPr>
          <w:rFonts w:ascii="Times New Roman" w:eastAsia="仿宋_GB2312" w:hAnsi="Times New Roman" w:hint="eastAsia"/>
          <w:sz w:val="32"/>
          <w:szCs w:val="32"/>
        </w:rPr>
        <w:t>个，创建美丽庭院示范村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个。加快建设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四好农村路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，打通群众家门口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最后一公里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。全面推进农村饮用水达标提标工程，健全长效运维机制，让更多百姓喝上好水。加强村庄风貌管控，深化农村建房规范化管理，健全控违拆违长效机制。</w:t>
      </w:r>
      <w:r>
        <w:rPr>
          <w:rFonts w:ascii="Times New Roman" w:eastAsia="楷体_GB2312" w:hAnsi="Times New Roman" w:hint="eastAsia"/>
          <w:sz w:val="32"/>
          <w:szCs w:val="32"/>
        </w:rPr>
        <w:t>激发乡村活力。</w:t>
      </w:r>
      <w:r>
        <w:rPr>
          <w:rFonts w:ascii="Times New Roman" w:eastAsia="仿宋_GB2312" w:hAnsi="Times New Roman" w:hint="eastAsia"/>
          <w:sz w:val="32"/>
          <w:szCs w:val="32"/>
        </w:rPr>
        <w:t>完成全国农村集体产权制度改革试点，完善土地承包权、林权、水权等产权交易体系，土地流转率提高到</w:t>
      </w:r>
      <w:r>
        <w:rPr>
          <w:rFonts w:ascii="Times New Roman" w:eastAsia="仿宋_GB2312" w:hAnsi="Times New Roman"/>
          <w:sz w:val="32"/>
          <w:szCs w:val="32"/>
        </w:rPr>
        <w:t>60%</w:t>
      </w:r>
      <w:r>
        <w:rPr>
          <w:rFonts w:ascii="Times New Roman" w:eastAsia="仿宋_GB2312" w:hAnsi="Times New Roman" w:hint="eastAsia"/>
          <w:sz w:val="32"/>
          <w:szCs w:val="32"/>
        </w:rPr>
        <w:t>以上。支持金融机构设立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农合通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等涉农信贷产品，唤醒更多农村沉睡资产。坚持自治、法治、德治相结合，办好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三治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学院，推行农村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三资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分级管理，创建善治示范村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个。大力倡导文明乡风，</w:t>
      </w:r>
      <w:r>
        <w:rPr>
          <w:rFonts w:ascii="Times New Roman" w:eastAsia="仿宋_GB2312" w:hAnsi="Times New Roman" w:hint="eastAsia"/>
          <w:sz w:val="32"/>
          <w:szCs w:val="32"/>
        </w:rPr>
        <w:t>加快基本公共文化服务标准化建设，持续推进文化礼堂扩面提质，镇街基层综合性文化服务中心达标率达</w:t>
      </w:r>
      <w:r>
        <w:rPr>
          <w:rFonts w:ascii="Times New Roman" w:eastAsia="仿宋_GB2312" w:hAnsi="Times New Roman"/>
          <w:sz w:val="32"/>
          <w:szCs w:val="32"/>
        </w:rPr>
        <w:t>100%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5EF3" w:rsidRDefault="00EC36F2">
      <w:pPr>
        <w:spacing w:line="60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6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．扎实推进项目攻坚。</w:t>
      </w:r>
      <w:r>
        <w:rPr>
          <w:rFonts w:ascii="Times New Roman" w:eastAsia="仿宋_GB2312" w:hAnsi="Times New Roman" w:hint="eastAsia"/>
          <w:sz w:val="32"/>
          <w:szCs w:val="32"/>
        </w:rPr>
        <w:t>抓项目就是抓后劲、抓发展、抓未来。我们将狠抓项目建设，促进全区投资总量稳步增长，投资结构持续优化。</w:t>
      </w:r>
      <w:r>
        <w:rPr>
          <w:rFonts w:ascii="Times New Roman" w:eastAsia="楷体_GB2312" w:hAnsi="Times New Roman" w:hint="eastAsia"/>
          <w:sz w:val="32"/>
          <w:szCs w:val="32"/>
        </w:rPr>
        <w:t>强化项目招引。</w:t>
      </w:r>
      <w:r>
        <w:rPr>
          <w:rFonts w:ascii="Times New Roman" w:eastAsia="仿宋_GB2312" w:hAnsi="Times New Roman" w:hint="eastAsia"/>
          <w:sz w:val="32"/>
          <w:szCs w:val="32"/>
        </w:rPr>
        <w:t>聚焦集成电路、高端装备制造、休闲医养健康等重点产业链，主动对接全球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 w:hint="eastAsia"/>
          <w:sz w:val="32"/>
          <w:szCs w:val="32"/>
        </w:rPr>
        <w:t>强、央企国企和行业龙头企业、创新型企业，引进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亿元以上产业项目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个，其中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亿元项目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个、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亿元项目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个。滚动实施</w:t>
      </w:r>
      <w:r>
        <w:rPr>
          <w:rFonts w:ascii="Times New Roman" w:eastAsia="仿宋_GB2312" w:hAnsi="Times New Roman"/>
          <w:sz w:val="32"/>
          <w:szCs w:val="32"/>
        </w:rPr>
        <w:t>“152”</w:t>
      </w:r>
      <w:r>
        <w:rPr>
          <w:rFonts w:ascii="Times New Roman" w:eastAsia="仿宋_GB2312" w:hAnsi="Times New Roman" w:hint="eastAsia"/>
          <w:sz w:val="32"/>
          <w:szCs w:val="32"/>
        </w:rPr>
        <w:t>工程，确保落地开工率达</w:t>
      </w:r>
      <w:r>
        <w:rPr>
          <w:rFonts w:ascii="Times New Roman" w:eastAsia="仿宋_GB2312" w:hAnsi="Times New Roman"/>
          <w:sz w:val="32"/>
          <w:szCs w:val="32"/>
        </w:rPr>
        <w:t>80%</w:t>
      </w:r>
      <w:r>
        <w:rPr>
          <w:rFonts w:ascii="Times New Roman" w:eastAsia="仿宋_GB2312" w:hAnsi="Times New Roman" w:hint="eastAsia"/>
          <w:sz w:val="32"/>
          <w:szCs w:val="32"/>
        </w:rPr>
        <w:t>。运行招商引资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资源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机制，高效开展活动招商、地块招商、以企引企，全年引进浙商回归资金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亿元，实到外资</w:t>
      </w:r>
      <w:r>
        <w:rPr>
          <w:rFonts w:ascii="Times New Roman" w:eastAsia="仿宋_GB2312" w:hAnsi="Times New Roman"/>
          <w:sz w:val="32"/>
          <w:szCs w:val="32"/>
        </w:rPr>
        <w:t>2.1</w:t>
      </w:r>
      <w:r>
        <w:rPr>
          <w:rFonts w:ascii="Times New Roman" w:eastAsia="仿宋_GB2312" w:hAnsi="Times New Roman" w:hint="eastAsia"/>
          <w:sz w:val="32"/>
          <w:szCs w:val="32"/>
        </w:rPr>
        <w:t>亿美元。</w:t>
      </w:r>
      <w:r>
        <w:rPr>
          <w:rFonts w:ascii="Times New Roman" w:eastAsia="楷体_GB2312" w:hAnsi="Times New Roman" w:hint="eastAsia"/>
          <w:sz w:val="32"/>
          <w:szCs w:val="32"/>
        </w:rPr>
        <w:t>强化项目推进。</w:t>
      </w:r>
      <w:r>
        <w:rPr>
          <w:rFonts w:ascii="Times New Roman" w:eastAsia="仿宋_GB2312" w:hAnsi="Times New Roman" w:hint="eastAsia"/>
          <w:sz w:val="32"/>
          <w:szCs w:val="32"/>
        </w:rPr>
        <w:t>完善落实项目推进机制，实施重点项目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个以上，完成投资</w:t>
      </w:r>
      <w:r>
        <w:rPr>
          <w:rFonts w:ascii="Times New Roman" w:eastAsia="仿宋_GB2312" w:hAnsi="Times New Roman"/>
          <w:sz w:val="32"/>
          <w:szCs w:val="32"/>
        </w:rPr>
        <w:t>130</w:t>
      </w:r>
      <w:r>
        <w:rPr>
          <w:rFonts w:ascii="Times New Roman" w:eastAsia="仿宋_GB2312" w:hAnsi="Times New Roman" w:hint="eastAsia"/>
          <w:sz w:val="32"/>
          <w:szCs w:val="32"/>
        </w:rPr>
        <w:t>亿元以上。全力攻坚交通、水利等重大基础设施项目，建成杭临城际铁路、科技大道改扩建、青罗线、</w:t>
      </w:r>
      <w:r>
        <w:rPr>
          <w:rFonts w:ascii="Times New Roman" w:eastAsia="仿宋_GB2312" w:hAnsi="Times New Roman"/>
          <w:sz w:val="32"/>
          <w:szCs w:val="32"/>
        </w:rPr>
        <w:t>330</w:t>
      </w:r>
      <w:r>
        <w:rPr>
          <w:rFonts w:ascii="Times New Roman" w:eastAsia="仿宋_GB2312" w:hAnsi="Times New Roman" w:hint="eastAsia"/>
          <w:sz w:val="32"/>
          <w:szCs w:val="32"/>
        </w:rPr>
        <w:t>国道湍口段项目，动建临金高速临安段、</w:t>
      </w:r>
      <w:r>
        <w:rPr>
          <w:rFonts w:ascii="Times New Roman" w:eastAsia="仿宋_GB2312" w:hAnsi="Times New Roman"/>
          <w:sz w:val="32"/>
          <w:szCs w:val="32"/>
        </w:rPr>
        <w:t>330</w:t>
      </w:r>
      <w:r>
        <w:rPr>
          <w:rFonts w:ascii="Times New Roman" w:eastAsia="仿宋_GB2312" w:hAnsi="Times New Roman" w:hint="eastAsia"/>
          <w:sz w:val="32"/>
          <w:szCs w:val="32"/>
        </w:rPr>
        <w:t>国道岛石段，加快</w:t>
      </w:r>
      <w:r>
        <w:rPr>
          <w:rFonts w:ascii="Times New Roman" w:eastAsia="仿宋_GB2312" w:hAnsi="Times New Roman"/>
          <w:sz w:val="32"/>
          <w:szCs w:val="32"/>
        </w:rPr>
        <w:t>329</w:t>
      </w:r>
      <w:r>
        <w:rPr>
          <w:rFonts w:ascii="Times New Roman" w:eastAsia="仿宋_GB2312" w:hAnsi="Times New Roman" w:hint="eastAsia"/>
          <w:sz w:val="32"/>
          <w:szCs w:val="32"/>
        </w:rPr>
        <w:t>国道南移、牧松线、胥高线、</w:t>
      </w:r>
      <w:r>
        <w:rPr>
          <w:rFonts w:ascii="Times New Roman" w:eastAsia="仿宋_GB2312" w:hAnsi="Times New Roman"/>
          <w:sz w:val="32"/>
          <w:szCs w:val="32"/>
        </w:rPr>
        <w:t>205</w:t>
      </w:r>
      <w:r>
        <w:rPr>
          <w:rFonts w:ascii="Times New Roman" w:eastAsia="仿宋_GB2312" w:hAnsi="Times New Roman" w:hint="eastAsia"/>
          <w:sz w:val="32"/>
          <w:szCs w:val="32"/>
        </w:rPr>
        <w:t>省道里畈至市岭段、</w:t>
      </w:r>
      <w:r>
        <w:rPr>
          <w:rFonts w:ascii="Times New Roman" w:eastAsia="仿宋_GB2312" w:hAnsi="Times New Roman"/>
          <w:sz w:val="32"/>
          <w:szCs w:val="32"/>
        </w:rPr>
        <w:t>208</w:t>
      </w:r>
      <w:r>
        <w:rPr>
          <w:rFonts w:ascii="Times New Roman" w:eastAsia="仿宋_GB2312" w:hAnsi="Times New Roman" w:hint="eastAsia"/>
          <w:sz w:val="32"/>
          <w:szCs w:val="32"/>
        </w:rPr>
        <w:t>省道於潜过境段项目前期，推动杭临绩铁路、文一路西延等前期工作。强化交通运输综合保障，建成汽车北站，动建锦南新城公交综合体，争</w:t>
      </w:r>
      <w:r>
        <w:rPr>
          <w:rFonts w:ascii="Times New Roman" w:eastAsia="仿宋_GB2312" w:hAnsi="Times New Roman" w:hint="eastAsia"/>
          <w:sz w:val="32"/>
          <w:szCs w:val="32"/>
        </w:rPr>
        <w:t>创全国城乡交通运输一体化示范区。推进双溪口水库建设，加快里畈水库加固扩容项目前期。</w:t>
      </w:r>
      <w:r>
        <w:rPr>
          <w:rFonts w:ascii="Times New Roman" w:eastAsia="楷体_GB2312" w:hAnsi="Times New Roman" w:hint="eastAsia"/>
          <w:sz w:val="32"/>
          <w:szCs w:val="32"/>
        </w:rPr>
        <w:t>强化项目保障。</w:t>
      </w:r>
      <w:r>
        <w:rPr>
          <w:rFonts w:ascii="Times New Roman" w:eastAsia="仿宋_GB2312" w:hAnsi="Times New Roman" w:hint="eastAsia"/>
          <w:sz w:val="32"/>
          <w:szCs w:val="32"/>
        </w:rPr>
        <w:t>开展新一轮国土空间规划编制，强化国土资源节约集约利用，有序推进全域土地综合整治，消化批而未供、供而未用土地</w:t>
      </w:r>
      <w:r>
        <w:rPr>
          <w:rFonts w:ascii="Times New Roman" w:eastAsia="仿宋_GB2312" w:hAnsi="Times New Roman"/>
          <w:sz w:val="32"/>
          <w:szCs w:val="32"/>
        </w:rPr>
        <w:t>4500</w:t>
      </w:r>
      <w:r>
        <w:rPr>
          <w:rFonts w:ascii="Times New Roman" w:eastAsia="仿宋_GB2312" w:hAnsi="Times New Roman" w:hint="eastAsia"/>
          <w:sz w:val="32"/>
          <w:szCs w:val="32"/>
        </w:rPr>
        <w:t>亩，低效用地再开发</w:t>
      </w:r>
      <w:r>
        <w:rPr>
          <w:rFonts w:ascii="Times New Roman" w:eastAsia="仿宋_GB2312" w:hAnsi="Times New Roman"/>
          <w:sz w:val="32"/>
          <w:szCs w:val="32"/>
        </w:rPr>
        <w:t>1500</w:t>
      </w:r>
      <w:r>
        <w:rPr>
          <w:rFonts w:ascii="Times New Roman" w:eastAsia="仿宋_GB2312" w:hAnsi="Times New Roman" w:hint="eastAsia"/>
          <w:sz w:val="32"/>
          <w:szCs w:val="32"/>
        </w:rPr>
        <w:t>亩，垦造水田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亩。争取地方政府专项债券，高效运用各类基金，鼓励社会资本参与基础设施建设和公用事业发展。深化项目警官制、地长制等工作机制，不断优化施工环境。</w:t>
      </w:r>
    </w:p>
    <w:p w:rsidR="00735EF3" w:rsidRDefault="00EC36F2">
      <w:pPr>
        <w:spacing w:line="60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7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</w:t>
      </w:r>
      <w:r>
        <w:rPr>
          <w:rFonts w:ascii="Times New Roman" w:eastAsia="楷体_GB2312" w:hAnsi="Times New Roman"/>
          <w:b/>
          <w:sz w:val="32"/>
          <w:szCs w:val="32"/>
        </w:rPr>
        <w:t>“</w:t>
      </w:r>
      <w:r>
        <w:rPr>
          <w:rFonts w:ascii="Times New Roman" w:eastAsia="楷体_GB2312" w:hAnsi="Times New Roman" w:hint="eastAsia"/>
          <w:b/>
          <w:sz w:val="32"/>
          <w:szCs w:val="32"/>
        </w:rPr>
        <w:t>最多跑一次</w:t>
      </w:r>
      <w:r>
        <w:rPr>
          <w:rFonts w:ascii="Times New Roman" w:eastAsia="楷体_GB2312" w:hAnsi="Times New Roman"/>
          <w:b/>
          <w:sz w:val="32"/>
          <w:szCs w:val="32"/>
        </w:rPr>
        <w:t>”</w:t>
      </w:r>
      <w:r>
        <w:rPr>
          <w:rFonts w:ascii="Times New Roman" w:eastAsia="楷体_GB2312" w:hAnsi="Times New Roman" w:hint="eastAsia"/>
          <w:b/>
          <w:sz w:val="32"/>
          <w:szCs w:val="32"/>
        </w:rPr>
        <w:t>改革。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最多跑一次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不仅是承诺，更是行动。我们将持续深化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最多跑一次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改革，努力让企业和群众少跑腿、好办事、不烦心。</w:t>
      </w:r>
      <w:r>
        <w:rPr>
          <w:rFonts w:ascii="Times New Roman" w:eastAsia="楷体_GB2312" w:hAnsi="Times New Roman" w:hint="eastAsia"/>
          <w:sz w:val="32"/>
          <w:szCs w:val="32"/>
        </w:rPr>
        <w:t>深化数字政府改革。</w:t>
      </w:r>
      <w:r>
        <w:rPr>
          <w:rFonts w:ascii="Times New Roman" w:eastAsia="仿宋_GB2312" w:hAnsi="Times New Roman" w:hint="eastAsia"/>
          <w:sz w:val="32"/>
          <w:szCs w:val="32"/>
        </w:rPr>
        <w:t>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移动办事之城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建设，优化掌上服务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 w:hint="eastAsia"/>
          <w:sz w:val="32"/>
          <w:szCs w:val="32"/>
        </w:rPr>
        <w:t>功能，扩大综合自助机覆盖范围，确保所有民生事项和企业事项开通网上办理，实现公民个人事项</w:t>
      </w:r>
      <w:r>
        <w:rPr>
          <w:rFonts w:ascii="Times New Roman" w:eastAsia="仿宋_GB2312" w:hAnsi="Times New Roman"/>
          <w:sz w:val="32"/>
          <w:szCs w:val="32"/>
        </w:rPr>
        <w:t>90%“</w:t>
      </w:r>
      <w:r>
        <w:rPr>
          <w:rFonts w:ascii="Times New Roman" w:eastAsia="仿宋_GB2312" w:hAnsi="Times New Roman" w:hint="eastAsia"/>
          <w:sz w:val="32"/>
          <w:szCs w:val="32"/>
        </w:rPr>
        <w:t>一证通办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，加快打造公民个人办事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零材料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之城。推进政府治理数字化转型，以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浙政钉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为载体，构建全区一体化的数据共享体系，建设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移动办公之城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。启用新市民中心，打造功能齐全、便捷高效的办事大厅，加强镇街服务中心和村（社区）代办点建设，完善临安特色的</w:t>
      </w:r>
      <w:r>
        <w:rPr>
          <w:rFonts w:ascii="Times New Roman" w:eastAsia="仿宋_GB2312" w:hAnsi="Times New Roman"/>
          <w:sz w:val="32"/>
          <w:szCs w:val="32"/>
        </w:rPr>
        <w:t>“15</w:t>
      </w:r>
      <w:r>
        <w:rPr>
          <w:rFonts w:ascii="Times New Roman" w:eastAsia="仿宋_GB2312" w:hAnsi="Times New Roman" w:hint="eastAsia"/>
          <w:sz w:val="32"/>
          <w:szCs w:val="32"/>
        </w:rPr>
        <w:t>分钟办事圈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深化投资项目审批改革。</w:t>
      </w:r>
      <w:r>
        <w:rPr>
          <w:rFonts w:ascii="Times New Roman" w:eastAsia="仿宋_GB2312" w:hAnsi="Times New Roman" w:hint="eastAsia"/>
          <w:sz w:val="32"/>
          <w:szCs w:val="32"/>
        </w:rPr>
        <w:t>整合投资项目审批专区</w:t>
      </w:r>
      <w:r>
        <w:rPr>
          <w:rFonts w:ascii="Times New Roman" w:eastAsia="仿宋_GB2312" w:hAnsi="Times New Roman" w:hint="eastAsia"/>
          <w:sz w:val="32"/>
          <w:szCs w:val="32"/>
        </w:rPr>
        <w:t>职能，扩大企业投资项目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承诺制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标准地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实施范围，全面推行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区域环评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环境标准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工作机制，深化工程建设项目审批制度改革试点，实现企业投资项目开工前审批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最多</w:t>
      </w:r>
      <w:r>
        <w:rPr>
          <w:rFonts w:ascii="Times New Roman" w:eastAsia="仿宋_GB2312" w:hAnsi="Times New Roman"/>
          <w:sz w:val="32"/>
          <w:szCs w:val="32"/>
        </w:rPr>
        <w:t>90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。加强中介机构业务监管，健全中介机构信用评价机制。</w:t>
      </w:r>
      <w:r>
        <w:rPr>
          <w:rFonts w:ascii="Times New Roman" w:eastAsia="楷体_GB2312" w:hAnsi="Times New Roman" w:hint="eastAsia"/>
          <w:sz w:val="32"/>
          <w:szCs w:val="32"/>
        </w:rPr>
        <w:t>深化商事制度改革。</w:t>
      </w:r>
      <w:r>
        <w:rPr>
          <w:rFonts w:ascii="Times New Roman" w:eastAsia="仿宋_GB2312" w:hAnsi="Times New Roman" w:hint="eastAsia"/>
          <w:sz w:val="32"/>
          <w:szCs w:val="32"/>
        </w:rPr>
        <w:t>实施企业开办、用电用水、信贷纳税、跨境贸易等便利化提升行动，打造一流营商环境。深化证照联办、简易注销等改革举措，优化升级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一网通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，实现全领域全流程网上办理。开通企业开办绿色直通车，实现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一站服务、一次办成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，大力压缩办理时间。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8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</w:t>
      </w:r>
      <w:r>
        <w:rPr>
          <w:rFonts w:ascii="Times New Roman" w:eastAsia="楷体_GB2312" w:hAnsi="Times New Roman"/>
          <w:b/>
          <w:sz w:val="32"/>
          <w:szCs w:val="32"/>
        </w:rPr>
        <w:t>“</w:t>
      </w:r>
      <w:r>
        <w:rPr>
          <w:rFonts w:ascii="Times New Roman" w:eastAsia="楷体_GB2312" w:hAnsi="Times New Roman" w:hint="eastAsia"/>
          <w:b/>
          <w:sz w:val="32"/>
          <w:szCs w:val="32"/>
        </w:rPr>
        <w:t>三大攻坚战</w:t>
      </w:r>
      <w:r>
        <w:rPr>
          <w:rFonts w:ascii="Times New Roman" w:eastAsia="楷体_GB2312" w:hAnsi="Times New Roman"/>
          <w:b/>
          <w:sz w:val="32"/>
          <w:szCs w:val="32"/>
        </w:rPr>
        <w:t>”</w:t>
      </w:r>
      <w:r>
        <w:rPr>
          <w:rFonts w:ascii="Times New Roman" w:eastAsia="楷体_GB2312" w:hAnsi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三大攻坚战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关乎长远发展。我们将坚决打好攻坚硬仗，让临安的发展更稳健，更可持续。</w:t>
      </w:r>
      <w:r>
        <w:rPr>
          <w:rFonts w:ascii="Times New Roman" w:eastAsia="楷体_GB2312" w:hAnsi="Times New Roman" w:hint="eastAsia"/>
          <w:sz w:val="32"/>
          <w:szCs w:val="32"/>
        </w:rPr>
        <w:t>打好防范化解重大风险攻坚战。</w:t>
      </w:r>
      <w:r>
        <w:rPr>
          <w:rFonts w:ascii="Times New Roman" w:eastAsia="仿宋_GB2312" w:hAnsi="Times New Roman" w:hint="eastAsia"/>
          <w:sz w:val="32"/>
          <w:szCs w:val="32"/>
        </w:rPr>
        <w:t>强化金融风险监测防控，确保不发生区域性、系统性金融风险。做好网络借贷、上市公司股权质押等风险防范，依法打击非法集资等金融犯罪行为。加强企业债务风险排查化解，积极帮扶、依法处置，促进优胜劣汰。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坚定、可控、有序、适度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的要求，稳妥落实政府化债计划，健全隐性债务风险管控机制，确保政府债务有效化解。完善激励和监管机制，加快区属国有企业市场化转型。</w:t>
      </w:r>
      <w:r>
        <w:rPr>
          <w:rFonts w:ascii="Times New Roman" w:eastAsia="楷体_GB2312" w:hAnsi="Times New Roman" w:hint="eastAsia"/>
          <w:sz w:val="32"/>
          <w:szCs w:val="32"/>
        </w:rPr>
        <w:t>打好精准脱贫攻坚战。</w:t>
      </w:r>
      <w:r>
        <w:rPr>
          <w:rFonts w:ascii="Times New Roman" w:eastAsia="仿宋_GB2312" w:hAnsi="Times New Roman" w:hint="eastAsia"/>
          <w:sz w:val="32"/>
          <w:szCs w:val="32"/>
        </w:rPr>
        <w:t>持续推进村集体经济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消薄化债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，探索实施村级股份经</w:t>
      </w:r>
      <w:r>
        <w:rPr>
          <w:rFonts w:ascii="Times New Roman" w:eastAsia="仿宋_GB2312" w:hAnsi="Times New Roman" w:hint="eastAsia"/>
          <w:sz w:val="32"/>
          <w:szCs w:val="32"/>
        </w:rPr>
        <w:t>济合作社公司化经营，增强村集体经济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造血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功能，确保村集体经济经营性收入达到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万元以上，化债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亿元以上，低收入农户收入增长</w:t>
      </w:r>
      <w:r>
        <w:rPr>
          <w:rFonts w:ascii="Times New Roman" w:eastAsia="仿宋_GB2312" w:hAnsi="Times New Roman"/>
          <w:sz w:val="32"/>
          <w:szCs w:val="32"/>
        </w:rPr>
        <w:t>10%</w:t>
      </w:r>
      <w:r>
        <w:rPr>
          <w:rFonts w:ascii="Times New Roman" w:eastAsia="仿宋_GB2312" w:hAnsi="Times New Roman" w:hint="eastAsia"/>
          <w:sz w:val="32"/>
          <w:szCs w:val="32"/>
        </w:rPr>
        <w:t>以上，实现小康路上一个不能少、脱贫致富一个不落下。切实做好对口帮扶和山海协作工作，加大资金帮扶、产业合作、劳务协作、人才支援力度，助力受援地区群众迈入全面小康。</w:t>
      </w:r>
      <w:r>
        <w:rPr>
          <w:rFonts w:ascii="Times New Roman" w:eastAsia="楷体_GB2312" w:hAnsi="Times New Roman" w:hint="eastAsia"/>
          <w:sz w:val="32"/>
          <w:szCs w:val="32"/>
        </w:rPr>
        <w:t>打好污染防治攻坚战。</w:t>
      </w:r>
      <w:r>
        <w:rPr>
          <w:rFonts w:ascii="Times New Roman" w:eastAsia="仿宋_GB2312" w:hAnsi="Times New Roman" w:hint="eastAsia"/>
          <w:sz w:val="32"/>
          <w:szCs w:val="32"/>
        </w:rPr>
        <w:t>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蓝天、碧水、净土、清废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四大行动，强化自然资源保护，严惩破坏生态环境行为。推进大气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清洁排放区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建设，深化能源结构调整，加强挥发性有机物污染防治，确保</w:t>
      </w:r>
      <w:r>
        <w:rPr>
          <w:rFonts w:ascii="Times New Roman" w:eastAsia="仿宋_GB2312" w:hAnsi="Times New Roman"/>
          <w:sz w:val="32"/>
          <w:szCs w:val="32"/>
        </w:rPr>
        <w:t>PM2.5</w:t>
      </w:r>
      <w:r>
        <w:rPr>
          <w:rFonts w:ascii="Times New Roman" w:eastAsia="仿宋_GB2312" w:hAnsi="Times New Roman" w:hint="eastAsia"/>
          <w:sz w:val="32"/>
          <w:szCs w:val="32"/>
        </w:rPr>
        <w:t>浓度持续下降。巩固治水剿劣成果，全面</w:t>
      </w:r>
      <w:r>
        <w:rPr>
          <w:rFonts w:ascii="Times New Roman" w:eastAsia="仿宋_GB2312" w:hAnsi="Times New Roman" w:hint="eastAsia"/>
          <w:sz w:val="32"/>
          <w:szCs w:val="32"/>
        </w:rPr>
        <w:t>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污水零直排区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建设，完成城乡截污纳管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公里以上，创建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污水零直排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镇街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个，力争再夺大禹鼎。健全河长制、湖长制，深化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美丽河湖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建设，完成小流域和农村河道治理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公里。深化殡葬改革，推行生态节地殡葬。提高垃圾分类处置能力，加强大件垃圾、餐厨垃圾、建筑垃圾资源化利用，建成运营再生资源回收站点</w:t>
      </w:r>
      <w:r>
        <w:rPr>
          <w:rFonts w:ascii="Times New Roman" w:eastAsia="仿宋_GB2312" w:hAnsi="Times New Roman"/>
          <w:sz w:val="32"/>
          <w:szCs w:val="32"/>
        </w:rPr>
        <w:t>88</w:t>
      </w:r>
      <w:r>
        <w:rPr>
          <w:rFonts w:ascii="Times New Roman" w:eastAsia="仿宋_GB2312" w:hAnsi="Times New Roman" w:hint="eastAsia"/>
          <w:sz w:val="32"/>
          <w:szCs w:val="32"/>
        </w:rPr>
        <w:t>个，创建省耕地土壤治理示范区。加强国家级自然保护区、国家森林公园保护，加大森林资源监管和病虫害防治力度，建设珍贵彩色森林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万亩。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9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．扎实推进社会稳定。</w:t>
      </w:r>
      <w:r>
        <w:rPr>
          <w:rFonts w:ascii="Times New Roman" w:eastAsia="仿宋_GB2312" w:hAnsi="Times New Roman" w:hint="eastAsia"/>
          <w:sz w:val="32"/>
          <w:szCs w:val="32"/>
        </w:rPr>
        <w:t>只有社会大局稳定，百姓才能安居乐业。我们将把维护社会稳定放在突出位置，确保平安临安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十五连创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加强安全生产。</w:t>
      </w:r>
      <w:r>
        <w:rPr>
          <w:rFonts w:ascii="Times New Roman" w:eastAsia="仿宋_GB2312" w:hAnsi="Times New Roman" w:hint="eastAsia"/>
          <w:sz w:val="32"/>
          <w:szCs w:val="32"/>
        </w:rPr>
        <w:t>巩固落实安全生产责任制，强化消防、危化品、道路交通等重点领域风险隐患防控，实行滚动排查、清单销号，有效防范遏制重特大事故发生。深化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阳光餐饮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智慧共治，完善食品生产企业、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阳光电商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和农产品质量电子追溯体系，加强保健品、特殊药品、疫苗等重点产品监管执法，食品安全检测频次提高到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批次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千人。配合杭州做好国家安全发展示范城市、国家食品安全示范城市创建工作。围绕应急管理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一案三制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，强化综合性应急管理，推</w:t>
      </w:r>
      <w:r>
        <w:rPr>
          <w:rFonts w:ascii="Times New Roman" w:eastAsia="仿宋_GB2312" w:hAnsi="Times New Roman" w:hint="eastAsia"/>
          <w:sz w:val="32"/>
          <w:szCs w:val="32"/>
        </w:rPr>
        <w:t>进气象服务国家示范项目，不断提高防灾减灾和应对突发事件的能力。强化水利工程隐患治理，完成山塘水库除险加固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座。落实危旧房和地质灾害隐患动态治理，做到发现一处、治理一处。</w:t>
      </w:r>
      <w:r>
        <w:rPr>
          <w:rFonts w:ascii="Times New Roman" w:eastAsia="楷体_GB2312" w:hAnsi="Times New Roman" w:hint="eastAsia"/>
          <w:sz w:val="32"/>
          <w:szCs w:val="32"/>
        </w:rPr>
        <w:t>加强治安管理。</w:t>
      </w:r>
      <w:r>
        <w:rPr>
          <w:rFonts w:ascii="Times New Roman" w:eastAsia="仿宋_GB2312" w:hAnsi="Times New Roman" w:hint="eastAsia"/>
          <w:sz w:val="32"/>
          <w:szCs w:val="32"/>
        </w:rPr>
        <w:t>深化户籍制度改革，落实流动人口新型居住证制度，巩固提升出租房屋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旅馆式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星级化管理。严密防范暴力恐怖活动，全力做好重大节点维稳安保工作。深化扫黑除恶专项斗争和禁毒、反邪工作，严厉打击各类违法犯罪行为，完善命案和通讯网络诈骗案件等防控机制，不断创优治安环境。高标准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雪亮工程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，提升治安防控智能化水平，打造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智慧警务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楷体_GB2312" w:hAnsi="Times New Roman" w:hint="eastAsia"/>
          <w:sz w:val="32"/>
          <w:szCs w:val="32"/>
        </w:rPr>
        <w:t>加强基</w:t>
      </w:r>
      <w:r>
        <w:rPr>
          <w:rFonts w:ascii="Times New Roman" w:eastAsia="楷体_GB2312" w:hAnsi="Times New Roman" w:hint="eastAsia"/>
          <w:sz w:val="32"/>
          <w:szCs w:val="32"/>
        </w:rPr>
        <w:t>层治理。</w:t>
      </w:r>
      <w:r>
        <w:rPr>
          <w:rFonts w:ascii="Times New Roman" w:eastAsia="仿宋_GB2312" w:hAnsi="Times New Roman" w:hint="eastAsia"/>
          <w:sz w:val="32"/>
          <w:szCs w:val="32"/>
        </w:rPr>
        <w:t>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城市大脑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建设，实现交通治理领域应用中心城区全覆盖，加快向环保监管、安全监管、市场监管等领域拓展。创新发展新时代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枫桥经验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，健全矛盾纠纷多元化解和信访工作机制，加快构建基层稳定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一体两翼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工作体系。深化基层治理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四平台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建设，推行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全科网格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四联民坊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治理模式，建成综合安防体验馆。规范和创新社区治理，提升居民小区物业管理水平。推进融媒体中心建设，深化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净网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行动，主动引导社会舆论，营造和谐稳定氛围。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10</w:t>
      </w:r>
      <w:r>
        <w:rPr>
          <w:rFonts w:ascii="Times New Roman" w:eastAsia="楷体_GB2312" w:hAnsi="Times New Roman" w:hint="eastAsia"/>
          <w:b/>
          <w:sz w:val="32"/>
          <w:szCs w:val="32"/>
        </w:rPr>
        <w:t>．扎实推进民生事业。</w:t>
      </w:r>
      <w:r>
        <w:rPr>
          <w:rFonts w:ascii="Times New Roman" w:eastAsia="仿宋_GB2312" w:hAnsi="Times New Roman" w:hint="eastAsia"/>
          <w:sz w:val="32"/>
          <w:szCs w:val="32"/>
        </w:rPr>
        <w:t>群众想什么，政府就干什么。我们将真切回应群众对美好生活的期盼，努力让临安人民生活得更加幸福。</w:t>
      </w:r>
      <w:r>
        <w:rPr>
          <w:rFonts w:ascii="Times New Roman" w:eastAsia="楷体_GB2312" w:hAnsi="Times New Roman" w:hint="eastAsia"/>
          <w:sz w:val="32"/>
          <w:szCs w:val="32"/>
        </w:rPr>
        <w:t>加强</w:t>
      </w:r>
      <w:r>
        <w:rPr>
          <w:rFonts w:ascii="Times New Roman" w:eastAsia="楷体_GB2312" w:hAnsi="Times New Roman"/>
          <w:sz w:val="32"/>
          <w:szCs w:val="32"/>
        </w:rPr>
        <w:t>“</w:t>
      </w:r>
      <w:r>
        <w:rPr>
          <w:rFonts w:ascii="Times New Roman" w:eastAsia="楷体_GB2312" w:hAnsi="Times New Roman" w:hint="eastAsia"/>
          <w:sz w:val="32"/>
          <w:szCs w:val="32"/>
        </w:rPr>
        <w:t>美好教育</w:t>
      </w:r>
      <w:r>
        <w:rPr>
          <w:rFonts w:ascii="Times New Roman" w:eastAsia="楷体_GB2312" w:hAnsi="Times New Roman"/>
          <w:sz w:val="32"/>
          <w:szCs w:val="32"/>
        </w:rPr>
        <w:t>”</w:t>
      </w:r>
      <w:r>
        <w:rPr>
          <w:rFonts w:ascii="Times New Roman" w:eastAsia="楷体_GB2312" w:hAnsi="Times New Roman" w:hint="eastAsia"/>
          <w:sz w:val="32"/>
          <w:szCs w:val="32"/>
        </w:rPr>
        <w:t>建设。</w:t>
      </w:r>
      <w:r>
        <w:rPr>
          <w:rFonts w:ascii="Times New Roman" w:eastAsia="仿宋_GB2312" w:hAnsi="Times New Roman" w:hint="eastAsia"/>
          <w:sz w:val="32"/>
          <w:szCs w:val="32"/>
        </w:rPr>
        <w:t>启动全国义务教育优质均衡区创建，加大优质教育资源引进力度。实施学前教育补短提升工程，严格落实幼儿园统建、配建政策，建成锦北中心幼儿园等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家公办幼儿园。优化义务教育资源布局，建成西林小学，完成科技城二小、城北小学、藻溪小学、颊口小学主体工程，动建城南小学、於潜一小、昌化一小。推进普通高中优质特色发展，把临安中学办成在杭州有一定影响力的高品质高中。推进职业教育改革，动建区职教中心。加强小学放学后托管</w:t>
      </w:r>
      <w:r>
        <w:rPr>
          <w:rFonts w:ascii="Times New Roman" w:eastAsia="仿宋_GB2312" w:hAnsi="Times New Roman" w:hint="eastAsia"/>
          <w:sz w:val="32"/>
          <w:szCs w:val="32"/>
        </w:rPr>
        <w:t>服务，规范校外培训机构管理。加强师德师风建设，深化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名师名校长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工程，培养高素质教师队伍，倡导尊师重教社会风尚。</w:t>
      </w:r>
      <w:r>
        <w:rPr>
          <w:rFonts w:ascii="Times New Roman" w:eastAsia="楷体_GB2312" w:hAnsi="Times New Roman" w:hint="eastAsia"/>
          <w:sz w:val="32"/>
          <w:szCs w:val="32"/>
        </w:rPr>
        <w:t>加强</w:t>
      </w:r>
      <w:r>
        <w:rPr>
          <w:rFonts w:ascii="Times New Roman" w:eastAsia="楷体_GB2312" w:hAnsi="Times New Roman"/>
          <w:sz w:val="32"/>
          <w:szCs w:val="32"/>
        </w:rPr>
        <w:t>“</w:t>
      </w:r>
      <w:r>
        <w:rPr>
          <w:rFonts w:ascii="Times New Roman" w:eastAsia="楷体_GB2312" w:hAnsi="Times New Roman" w:hint="eastAsia"/>
          <w:sz w:val="32"/>
          <w:szCs w:val="32"/>
        </w:rPr>
        <w:t>健康临安</w:t>
      </w:r>
      <w:r>
        <w:rPr>
          <w:rFonts w:ascii="Times New Roman" w:eastAsia="楷体_GB2312" w:hAnsi="Times New Roman"/>
          <w:sz w:val="32"/>
          <w:szCs w:val="32"/>
        </w:rPr>
        <w:t>”</w:t>
      </w:r>
      <w:r>
        <w:rPr>
          <w:rFonts w:ascii="Times New Roman" w:eastAsia="楷体_GB2312" w:hAnsi="Times New Roman" w:hint="eastAsia"/>
          <w:sz w:val="32"/>
          <w:szCs w:val="32"/>
        </w:rPr>
        <w:t>建设。</w:t>
      </w:r>
      <w:r>
        <w:rPr>
          <w:rFonts w:ascii="Times New Roman" w:eastAsia="仿宋_GB2312" w:hAnsi="Times New Roman" w:hint="eastAsia"/>
          <w:sz w:val="32"/>
          <w:szCs w:val="32"/>
        </w:rPr>
        <w:t>深化医药卫生体制改革，全力推进医共体建设，加快构建全域同质化医疗服务网。深化智慧医疗建设，开展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刷脸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看病试点。推进社会心理服务体系建设，提高中医药服务质量。动建区人民医院（妇女儿童医院）、安康医院、昌化中医骨伤医院，加快区中医院建设，完成於潜人民医院、昌北人民医院主体工程。加强与省人民医院、杭州医学院合作，提高医疗人才和学科建设水平。鼓励和规范社会力量办医，招引优质医疗项目</w:t>
      </w:r>
      <w:r>
        <w:rPr>
          <w:rFonts w:ascii="Times New Roman" w:eastAsia="仿宋_GB2312" w:hAnsi="Times New Roman" w:hint="eastAsia"/>
          <w:sz w:val="32"/>
          <w:szCs w:val="32"/>
        </w:rPr>
        <w:t>。广泛开展全民健身，积极承办体育赛事，做好亚运会承办项目筹备工作。</w:t>
      </w:r>
      <w:r>
        <w:rPr>
          <w:rFonts w:ascii="Times New Roman" w:eastAsia="楷体_GB2312" w:hAnsi="Times New Roman" w:hint="eastAsia"/>
          <w:sz w:val="32"/>
          <w:szCs w:val="32"/>
        </w:rPr>
        <w:t>加强社会保障工作。</w:t>
      </w:r>
      <w:r>
        <w:rPr>
          <w:rFonts w:ascii="Times New Roman" w:eastAsia="仿宋_GB2312" w:hAnsi="Times New Roman" w:hint="eastAsia"/>
          <w:sz w:val="32"/>
          <w:szCs w:val="32"/>
        </w:rPr>
        <w:t>落实就业优先政策，优化创业就业服务，努力解决高校毕业生、农民工等群体就业问题，确保创成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无欠薪区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。加快融杭社保政策落地，确保城乡居民医保等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项政策接轨杭州标准。促进房地产市场平稳健康发展，完善住房保障制度，扩大公租房覆盖面。大力发展养老事业和养老产业，支持社会化养老，新增政府购买养老服务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人。完善社会救助、社会福利制度，建成投用区救助管理站，推动慈善和红十字事业发展。强化退役军人服务管理，认真做好优抚安置和双拥工作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扎实开展国防动员、人民防空工作。加强地方志、档案、民族、宗教、侨务、对台、外事等工作，支持工会、共青团、妇联、科协、工商联、文联、社科联等群众团体开展工作。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各位代表，按照民生实事项目人大代表票决制度，区政府从市民群众、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两代表一委员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和区级部门、镇街等层面广泛征集民生实事，梳理形成了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个民生实事候选项目，提请本次大会票决确定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四好农村路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建设，提升改造农村公路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 w:hint="eastAsia"/>
          <w:sz w:val="32"/>
          <w:szCs w:val="32"/>
        </w:rPr>
        <w:t>公里，实施路面大中修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公里，改造病危桥梁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座。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．开展农村饮用水达标提标行动，建成城镇自来水管网扩网供水工程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处、联村供水工程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处、单村单点供水工程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处，新增受益人口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万人。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．着力缓解城区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停车难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，建成公共停车场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个，新增停车泊位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个，其中公共停车泊位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 w:hint="eastAsia"/>
          <w:sz w:val="32"/>
          <w:szCs w:val="32"/>
        </w:rPr>
        <w:t>个以上。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．实施食品安全放心工程，创建农村家宴中心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放心厨房</w:t>
      </w:r>
      <w:r>
        <w:rPr>
          <w:rFonts w:ascii="Times New Roman" w:eastAsia="仿宋_GB2312" w:hAnsi="Times New Roman"/>
          <w:sz w:val="32"/>
          <w:szCs w:val="32"/>
        </w:rPr>
        <w:t>”20</w:t>
      </w:r>
      <w:r>
        <w:rPr>
          <w:rFonts w:ascii="Times New Roman" w:eastAsia="仿宋_GB2312" w:hAnsi="Times New Roman" w:hint="eastAsia"/>
          <w:sz w:val="32"/>
          <w:szCs w:val="32"/>
        </w:rPr>
        <w:t>家、名特优食品作坊</w:t>
      </w:r>
      <w:r>
        <w:rPr>
          <w:rFonts w:ascii="Times New Roman" w:eastAsia="仿宋_GB2312" w:hAnsi="Times New Roman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家、城乡放心农贸市场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家。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．构建精准化居家照护体系，建成示范型居家养老服务中心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家，创建四星级以上居家养老服务照料中心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家，新增公建民营养老机构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家。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．发展优质学前教育，建成公办幼儿园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所，新增公办幼儿园学位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个。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．打造文化惠民工程，建成农</w:t>
      </w:r>
      <w:r>
        <w:rPr>
          <w:rFonts w:ascii="Times New Roman" w:eastAsia="仿宋_GB2312" w:hAnsi="Times New Roman" w:hint="eastAsia"/>
          <w:sz w:val="32"/>
          <w:szCs w:val="32"/>
        </w:rPr>
        <w:t>村文化礼堂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个，提升文化礼堂服务功能，开展文化、培训、服务进礼堂系列活动</w:t>
      </w:r>
      <w:r>
        <w:rPr>
          <w:rFonts w:ascii="Times New Roman" w:eastAsia="仿宋_GB2312" w:hAnsi="Times New Roman"/>
          <w:sz w:val="32"/>
          <w:szCs w:val="32"/>
        </w:rPr>
        <w:t>600</w:t>
      </w:r>
      <w:r>
        <w:rPr>
          <w:rFonts w:ascii="Times New Roman" w:eastAsia="仿宋_GB2312" w:hAnsi="Times New Roman" w:hint="eastAsia"/>
          <w:sz w:val="32"/>
          <w:szCs w:val="32"/>
        </w:rPr>
        <w:t>场（次）以上。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．推进垃圾分类处置，建成年处理能力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万吨餐厨垃圾处置项目，创建生活垃圾分类示范小区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污水零直排区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创建，完成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个工业园区、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个居民住宅小区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污水零直排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建设。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．加强院前医疗急救体系一体化管理，新增、改建区域性急救点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个。家庭医生签约服务覆盖慢性病人、老年人、残疾人等十类重点人群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万人，建成农村远程签约服务智慧医疗点</w:t>
      </w:r>
      <w:r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 w:hint="eastAsia"/>
          <w:sz w:val="32"/>
          <w:szCs w:val="32"/>
        </w:rPr>
        <w:t>个。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．坚持就业优先战略，新增城镇就业</w:t>
      </w:r>
      <w:r>
        <w:rPr>
          <w:rFonts w:ascii="Times New Roman" w:eastAsia="仿宋_GB2312" w:hAnsi="Times New Roman"/>
          <w:sz w:val="32"/>
          <w:szCs w:val="32"/>
        </w:rPr>
        <w:t>7000</w:t>
      </w:r>
      <w:r>
        <w:rPr>
          <w:rFonts w:ascii="Times New Roman" w:eastAsia="仿宋_GB2312" w:hAnsi="Times New Roman" w:hint="eastAsia"/>
          <w:sz w:val="32"/>
          <w:szCs w:val="32"/>
        </w:rPr>
        <w:t>人，帮助失业人员再就业</w:t>
      </w:r>
      <w:r>
        <w:rPr>
          <w:rFonts w:ascii="Times New Roman" w:eastAsia="仿宋_GB2312" w:hAnsi="Times New Roman"/>
          <w:sz w:val="32"/>
          <w:szCs w:val="32"/>
        </w:rPr>
        <w:t>3850</w:t>
      </w:r>
      <w:r>
        <w:rPr>
          <w:rFonts w:ascii="Times New Roman" w:eastAsia="仿宋_GB2312" w:hAnsi="Times New Roman" w:hint="eastAsia"/>
          <w:sz w:val="32"/>
          <w:szCs w:val="32"/>
        </w:rPr>
        <w:t>人，发放创业担保贷款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万元。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．推进城区既有住宅电梯加装，对符合加装条件的，做到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能改尽改、愿改就改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民生实事项目确定以后，我们将强化责任落实，认真组织办理，兑现为民承诺。其余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个项目也将纳入政府年度任务予以认真办理。</w:t>
      </w:r>
    </w:p>
    <w:p w:rsidR="00735EF3" w:rsidRDefault="00EC36F2">
      <w:pPr>
        <w:spacing w:beforeLines="150" w:before="466" w:afterLines="150" w:after="466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加强政府自身建设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各位代表，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年政府工作任务繁重，唯有苦干实干。我们将切实加强自身建设，敢于担当，奋勇争先，努力交出一份让临安人民满意的答卷。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建设政治坚定的政府。</w:t>
      </w:r>
      <w:r>
        <w:rPr>
          <w:rFonts w:ascii="Times New Roman" w:eastAsia="仿宋_GB2312" w:hAnsi="Times New Roman" w:hint="eastAsia"/>
          <w:sz w:val="32"/>
          <w:szCs w:val="32"/>
        </w:rPr>
        <w:t>深入开展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不忘初心、牢记使命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主题教育，牢固树立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四个意识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，切实增强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四个自</w:t>
      </w:r>
      <w:r>
        <w:rPr>
          <w:rFonts w:ascii="Times New Roman" w:eastAsia="仿宋_GB2312" w:hAnsi="Times New Roman" w:hint="eastAsia"/>
          <w:sz w:val="32"/>
          <w:szCs w:val="32"/>
        </w:rPr>
        <w:t>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，坚决做到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两个维护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加强政治理论学习，自觉用习近平新时代中国特色社会主义思想武装头脑、指导实践、推动工作。切实提高站位，拓宽视野，始终立足全局思考和谋划工作，全力推动党的路线方针政策、省市重大决策部署在临安落地生根见效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建设依法规范的政府。</w:t>
      </w:r>
      <w:r>
        <w:rPr>
          <w:rFonts w:ascii="Times New Roman" w:eastAsia="仿宋_GB2312" w:hAnsi="Times New Roman" w:hint="eastAsia"/>
          <w:sz w:val="32"/>
          <w:szCs w:val="32"/>
        </w:rPr>
        <w:t>自觉接受人大依法监督、政协民主监督和各方面监督，提高人大建议、政协提案办理质量。完善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开门决策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机制，建立运行政府智库，推广运用第三方评估。加强行政执法监督，严格规范公正文明执法。做好行政复议、行政诉讼工作，妥善化解行政争议。强化依法统计，做好第四次全国经济普查工作。全面推进政务公开、信息公开，让权力在阳光下运行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建设实干担当的政府。</w:t>
      </w:r>
      <w:r>
        <w:rPr>
          <w:rFonts w:ascii="Times New Roman" w:eastAsia="仿宋_GB2312" w:hAnsi="Times New Roman" w:hint="eastAsia"/>
          <w:sz w:val="32"/>
          <w:szCs w:val="32"/>
        </w:rPr>
        <w:t>坚持实干至上、行动至上，大力倡导雷厉风行的工作作风，全面实行政府工作项目化设计、项目化推进、项目化考评，激励踏实干事、担当干事、激情干事。切实发扬钉钉子精神，一件一件抓落实，一件一件抓到底，一件一件抓出实效。坚定勇争一流的信心决心，主动对标省市先进，全面查补短板，奋力争</w:t>
      </w:r>
      <w:r>
        <w:rPr>
          <w:rFonts w:ascii="Times New Roman" w:eastAsia="仿宋_GB2312" w:hAnsi="Times New Roman" w:hint="eastAsia"/>
          <w:sz w:val="32"/>
          <w:szCs w:val="32"/>
        </w:rPr>
        <w:t>先进位。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建设勤勉为民的政府。</w:t>
      </w:r>
      <w:r>
        <w:rPr>
          <w:rFonts w:ascii="Times New Roman" w:eastAsia="仿宋_GB2312" w:hAnsi="Times New Roman" w:hint="eastAsia"/>
          <w:sz w:val="32"/>
          <w:szCs w:val="32"/>
        </w:rPr>
        <w:t>坚持问情于民、问需于民、问计于民，深入开展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大学习大调研大抓落实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活动，推动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服务企业、服务群众、服务基层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常态化制度化。进一步畅通民意表达渠道，主动回应社会关切，既努力办好千家万户的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大事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，又热心办好一家一户的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小事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服务企业</w:t>
      </w:r>
      <w:r>
        <w:rPr>
          <w:rFonts w:ascii="Times New Roman" w:eastAsia="仿宋_GB2312" w:hAnsi="Times New Roman"/>
          <w:sz w:val="32"/>
          <w:szCs w:val="32"/>
        </w:rPr>
        <w:t>360°”</w:t>
      </w:r>
      <w:r>
        <w:rPr>
          <w:rFonts w:ascii="Times New Roman" w:eastAsia="仿宋_GB2312" w:hAnsi="Times New Roman" w:hint="eastAsia"/>
          <w:sz w:val="32"/>
          <w:szCs w:val="32"/>
        </w:rPr>
        <w:t>活动，坚持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亲</w:t>
      </w:r>
      <w:r>
        <w:rPr>
          <w:rFonts w:ascii="Times New Roman" w:eastAsia="仿宋_GB2312" w:hAnsi="Times New Roman"/>
          <w:sz w:val="32"/>
          <w:szCs w:val="32"/>
        </w:rPr>
        <w:t>”“</w:t>
      </w:r>
      <w:r>
        <w:rPr>
          <w:rFonts w:ascii="Times New Roman" w:eastAsia="仿宋_GB2312" w:hAnsi="Times New Roman" w:hint="eastAsia"/>
          <w:sz w:val="32"/>
          <w:szCs w:val="32"/>
        </w:rPr>
        <w:t>清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原则，主动服务、靠前服务、精准服务，当好真诚服务企业的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店小二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5EF3" w:rsidRDefault="00EC36F2">
      <w:pPr>
        <w:spacing w:line="590" w:lineRule="exact"/>
        <w:ind w:firstLineChars="200" w:firstLine="61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b/>
          <w:sz w:val="32"/>
          <w:szCs w:val="32"/>
        </w:rPr>
        <w:t>建设清正廉洁的政府。</w:t>
      </w:r>
      <w:r>
        <w:rPr>
          <w:rFonts w:ascii="Times New Roman" w:eastAsia="仿宋_GB2312" w:hAnsi="Times New Roman" w:hint="eastAsia"/>
          <w:sz w:val="32"/>
          <w:szCs w:val="32"/>
        </w:rPr>
        <w:t>坚决扛起党风廉政建设主体责任，严格落实中央八项规定精神及其实施细则，持之以恒纠正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四风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，坚决破除形式主义、官僚主义。坚持政</w:t>
      </w:r>
      <w:r>
        <w:rPr>
          <w:rFonts w:ascii="Times New Roman" w:eastAsia="仿宋_GB2312" w:hAnsi="Times New Roman" w:hint="eastAsia"/>
          <w:sz w:val="32"/>
          <w:szCs w:val="32"/>
        </w:rPr>
        <w:t>府过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紧日子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，让群众和企业过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好日子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，确保一般性公务支出减少</w:t>
      </w:r>
      <w:r>
        <w:rPr>
          <w:rFonts w:ascii="Times New Roman" w:eastAsia="仿宋_GB2312" w:hAnsi="Times New Roman"/>
          <w:sz w:val="32"/>
          <w:szCs w:val="32"/>
        </w:rPr>
        <w:t>5%</w:t>
      </w:r>
      <w:r>
        <w:rPr>
          <w:rFonts w:ascii="Times New Roman" w:eastAsia="仿宋_GB2312" w:hAnsi="Times New Roman" w:hint="eastAsia"/>
          <w:sz w:val="32"/>
          <w:szCs w:val="32"/>
        </w:rPr>
        <w:t>以上。加强政府性投资项目预算执行、竣工验收、绩效评价监管，加大对重点领域审计监督力度，始终以零容忍的态度惩治腐败，全力建设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清廉政府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35EF3" w:rsidRDefault="00EC36F2">
      <w:pPr>
        <w:spacing w:line="59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各位代表，新年新征程，新年新作为。让我们更加紧密地团结在以习近平同志为核心的党中央周围，在市委市政府和区委坚强领导下，埋头苦干，真抓实干，以更优异的工作业绩迎接中华人民共和国成立</w:t>
      </w:r>
      <w:r>
        <w:rPr>
          <w:rFonts w:ascii="Times New Roman" w:eastAsia="仿宋_GB2312" w:hAnsi="Times New Roman"/>
          <w:sz w:val="32"/>
          <w:szCs w:val="32"/>
        </w:rPr>
        <w:t>70</w:t>
      </w:r>
      <w:r>
        <w:rPr>
          <w:rFonts w:ascii="Times New Roman" w:eastAsia="仿宋_GB2312" w:hAnsi="Times New Roman" w:hint="eastAsia"/>
          <w:sz w:val="32"/>
          <w:szCs w:val="32"/>
        </w:rPr>
        <w:t>周年！</w:t>
      </w:r>
    </w:p>
    <w:p w:rsidR="00735EF3" w:rsidRDefault="00735EF3">
      <w:pPr>
        <w:spacing w:line="590" w:lineRule="exact"/>
        <w:rPr>
          <w:rFonts w:ascii="Times New Roman" w:eastAsia="黑体" w:hAnsi="Times New Roman"/>
          <w:sz w:val="32"/>
          <w:szCs w:val="32"/>
        </w:rPr>
      </w:pPr>
    </w:p>
    <w:p w:rsidR="00735EF3" w:rsidRDefault="00735EF3">
      <w:pPr>
        <w:spacing w:line="590" w:lineRule="exact"/>
        <w:rPr>
          <w:rFonts w:ascii="Times New Roman" w:eastAsia="黑体" w:hAnsi="Times New Roman"/>
          <w:sz w:val="32"/>
          <w:szCs w:val="32"/>
        </w:rPr>
      </w:pPr>
    </w:p>
    <w:p w:rsidR="00735EF3" w:rsidRDefault="00EC36F2">
      <w:pPr>
        <w:spacing w:line="59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附：名词解释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黑体" w:hint="eastAsia"/>
          <w:sz w:val="32"/>
          <w:szCs w:val="32"/>
        </w:rPr>
        <w:t>．</w:t>
      </w:r>
      <w:r>
        <w:rPr>
          <w:rFonts w:ascii="Times New Roman" w:eastAsia="黑体" w:hAnsi="Times New Roman"/>
          <w:sz w:val="32"/>
          <w:szCs w:val="32"/>
        </w:rPr>
        <w:t>“36830”</w:t>
      </w:r>
      <w:r>
        <w:rPr>
          <w:rFonts w:ascii="Times New Roman" w:eastAsia="黑体" w:hAnsi="黑体" w:hint="eastAsia"/>
          <w:sz w:val="32"/>
          <w:szCs w:val="32"/>
        </w:rPr>
        <w:t>工程（</w:t>
      </w:r>
      <w:r>
        <w:rPr>
          <w:rFonts w:ascii="Times New Roman" w:eastAsia="黑体" w:hAnsi="Times New Roman"/>
          <w:sz w:val="32"/>
          <w:szCs w:val="32"/>
        </w:rPr>
        <w:t>P2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/>
          <w:sz w:val="30"/>
          <w:szCs w:val="30"/>
        </w:rPr>
        <w:t>2018</w:t>
      </w:r>
      <w:r>
        <w:rPr>
          <w:rFonts w:ascii="Times New Roman" w:eastAsia="仿宋_GB2312" w:hAnsi="Times New Roman" w:hint="eastAsia"/>
          <w:sz w:val="30"/>
          <w:szCs w:val="30"/>
        </w:rPr>
        <w:t>年至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年，滨湖新城计划实施</w:t>
      </w:r>
      <w:r>
        <w:rPr>
          <w:rFonts w:ascii="Times New Roman" w:eastAsia="仿宋_GB2312" w:hAnsi="Times New Roman"/>
          <w:sz w:val="30"/>
          <w:szCs w:val="30"/>
        </w:rPr>
        <w:t>36</w:t>
      </w:r>
      <w:r>
        <w:rPr>
          <w:rFonts w:ascii="Times New Roman" w:eastAsia="仿宋_GB2312" w:hAnsi="Times New Roman" w:hint="eastAsia"/>
          <w:sz w:val="30"/>
          <w:szCs w:val="30"/>
        </w:rPr>
        <w:t>个道路交通项目、</w:t>
      </w:r>
      <w:r>
        <w:rPr>
          <w:rFonts w:ascii="Times New Roman" w:eastAsia="仿宋_GB2312" w:hAnsi="Times New Roman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个涉水涉河整治项目、</w:t>
      </w:r>
      <w:r>
        <w:rPr>
          <w:rFonts w:ascii="Times New Roman" w:eastAsia="仿宋_GB2312" w:hAnsi="Times New Roman"/>
          <w:sz w:val="30"/>
          <w:szCs w:val="30"/>
        </w:rPr>
        <w:t>30</w:t>
      </w:r>
      <w:r>
        <w:rPr>
          <w:rFonts w:ascii="Times New Roman" w:eastAsia="仿宋_GB2312" w:hAnsi="Times New Roman" w:hint="eastAsia"/>
          <w:sz w:val="30"/>
          <w:szCs w:val="30"/>
        </w:rPr>
        <w:t>个公建配套项目。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黑体" w:hint="eastAsia"/>
          <w:sz w:val="32"/>
          <w:szCs w:val="32"/>
        </w:rPr>
        <w:t>．</w:t>
      </w:r>
      <w:r>
        <w:rPr>
          <w:rFonts w:ascii="Times New Roman" w:eastAsia="黑体" w:hAnsi="Times New Roman"/>
          <w:sz w:val="32"/>
          <w:szCs w:val="32"/>
        </w:rPr>
        <w:t>“1+3”</w:t>
      </w:r>
      <w:r>
        <w:rPr>
          <w:rFonts w:ascii="Times New Roman" w:eastAsia="黑体" w:hAnsi="黑体" w:hint="eastAsia"/>
          <w:sz w:val="32"/>
          <w:szCs w:val="32"/>
        </w:rPr>
        <w:t>产业扶持政策（</w:t>
      </w:r>
      <w:r>
        <w:rPr>
          <w:rFonts w:ascii="Times New Roman" w:eastAsia="黑体" w:hAnsi="Times New Roman"/>
          <w:sz w:val="32"/>
          <w:szCs w:val="32"/>
        </w:rPr>
        <w:t>P3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/>
          <w:sz w:val="30"/>
          <w:szCs w:val="30"/>
        </w:rPr>
        <w:t>“1”</w:t>
      </w:r>
      <w:r>
        <w:rPr>
          <w:rFonts w:ascii="Times New Roman" w:eastAsia="仿宋_GB2312" w:hAnsi="Times New Roman" w:hint="eastAsia"/>
          <w:sz w:val="30"/>
          <w:szCs w:val="30"/>
        </w:rPr>
        <w:t>指政府引导产业发展基金管理办法，</w:t>
      </w:r>
      <w:r>
        <w:rPr>
          <w:rFonts w:ascii="Times New Roman" w:eastAsia="仿宋_GB2312" w:hAnsi="Times New Roman"/>
          <w:sz w:val="30"/>
          <w:szCs w:val="30"/>
        </w:rPr>
        <w:t>“3”</w:t>
      </w:r>
      <w:r>
        <w:rPr>
          <w:rFonts w:ascii="Times New Roman" w:eastAsia="仿宋_GB2312" w:hAnsi="Times New Roman" w:hint="eastAsia"/>
          <w:sz w:val="30"/>
          <w:szCs w:val="30"/>
        </w:rPr>
        <w:t>指推进工信经济加快转型升级、乡村振兴发展扶持、强化创新驱动推进现代服务业发展三个政策文件。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3</w:t>
      </w:r>
      <w:r>
        <w:rPr>
          <w:rFonts w:ascii="Times New Roman" w:eastAsia="黑体" w:hAnsi="黑体" w:hint="eastAsia"/>
          <w:sz w:val="32"/>
          <w:szCs w:val="32"/>
        </w:rPr>
        <w:t>．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亩均论英雄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改革（</w:t>
      </w:r>
      <w:r>
        <w:rPr>
          <w:rFonts w:ascii="Times New Roman" w:eastAsia="黑体" w:hAnsi="Times New Roman"/>
          <w:sz w:val="32"/>
          <w:szCs w:val="32"/>
        </w:rPr>
        <w:t>P3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用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亩均效益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对经济效果进行评价，建立企业综合评价指标体系，推动资源要素向优质高效的领域集中。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4</w:t>
      </w:r>
      <w:r>
        <w:rPr>
          <w:rFonts w:ascii="Times New Roman" w:eastAsia="黑体" w:hAnsi="黑体" w:hint="eastAsia"/>
          <w:sz w:val="32"/>
          <w:szCs w:val="32"/>
        </w:rPr>
        <w:t>．</w:t>
      </w:r>
      <w:r>
        <w:rPr>
          <w:rFonts w:ascii="Times New Roman" w:eastAsia="黑体" w:hAnsi="Times New Roman"/>
          <w:sz w:val="32"/>
          <w:szCs w:val="32"/>
        </w:rPr>
        <w:t>“152”</w:t>
      </w:r>
      <w:r>
        <w:rPr>
          <w:rFonts w:ascii="Times New Roman" w:eastAsia="黑体" w:hAnsi="黑体" w:hint="eastAsia"/>
          <w:sz w:val="32"/>
          <w:szCs w:val="32"/>
        </w:rPr>
        <w:t>工程（</w:t>
      </w:r>
      <w:r>
        <w:rPr>
          <w:rFonts w:ascii="Times New Roman" w:eastAsia="黑体" w:hAnsi="Times New Roman"/>
          <w:sz w:val="32"/>
          <w:szCs w:val="32"/>
        </w:rPr>
        <w:t>P3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全省各级政府领导牵头谋划招引重大产业项目，明确省级、各设区市、各县（市、区）政府主要领导和分管经济工作的有关领导，每年各负责牵头谋划推进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个总投资分别为</w:t>
      </w:r>
      <w:r>
        <w:rPr>
          <w:rFonts w:ascii="Times New Roman" w:eastAsia="仿宋_GB2312" w:hAnsi="Times New Roman"/>
          <w:sz w:val="30"/>
          <w:szCs w:val="30"/>
        </w:rPr>
        <w:t>100</w:t>
      </w:r>
      <w:r>
        <w:rPr>
          <w:rFonts w:ascii="Times New Roman" w:eastAsia="仿宋_GB2312" w:hAnsi="Times New Roman" w:hint="eastAsia"/>
          <w:sz w:val="30"/>
          <w:szCs w:val="30"/>
        </w:rPr>
        <w:t>亿元、</w:t>
      </w:r>
      <w:r>
        <w:rPr>
          <w:rFonts w:ascii="Times New Roman" w:eastAsia="仿宋_GB2312" w:hAnsi="Times New Roman"/>
          <w:sz w:val="30"/>
          <w:szCs w:val="30"/>
        </w:rPr>
        <w:t>50</w:t>
      </w:r>
      <w:r>
        <w:rPr>
          <w:rFonts w:ascii="Times New Roman" w:eastAsia="仿宋_GB2312" w:hAnsi="Times New Roman" w:hint="eastAsia"/>
          <w:sz w:val="30"/>
          <w:szCs w:val="30"/>
        </w:rPr>
        <w:t>亿元、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亿元的重大产业项目。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5</w:t>
      </w:r>
      <w:r>
        <w:rPr>
          <w:rFonts w:ascii="Times New Roman" w:eastAsia="黑体" w:hAnsi="黑体" w:hint="eastAsia"/>
          <w:sz w:val="32"/>
          <w:szCs w:val="32"/>
        </w:rPr>
        <w:t>．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四个</w:t>
      </w:r>
      <w:r>
        <w:rPr>
          <w:rFonts w:ascii="Times New Roman" w:eastAsia="黑体" w:hAnsi="Times New Roman"/>
          <w:sz w:val="32"/>
          <w:szCs w:val="32"/>
        </w:rPr>
        <w:t>10%”</w:t>
      </w:r>
      <w:r>
        <w:rPr>
          <w:rFonts w:ascii="Times New Roman" w:eastAsia="黑体" w:hAnsi="黑体" w:hint="eastAsia"/>
          <w:sz w:val="32"/>
          <w:szCs w:val="32"/>
        </w:rPr>
        <w:t>投资增长目标（</w:t>
      </w:r>
      <w:r>
        <w:rPr>
          <w:rFonts w:ascii="Times New Roman" w:eastAsia="黑体" w:hAnsi="Times New Roman"/>
          <w:sz w:val="32"/>
          <w:szCs w:val="32"/>
        </w:rPr>
        <w:t>P3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交通建设投资、生态环境和公共设施投资、高新技术产业投资、民间投资四类投资结构增长</w:t>
      </w:r>
      <w:r>
        <w:rPr>
          <w:rFonts w:ascii="Times New Roman" w:eastAsia="仿宋_GB2312" w:hAnsi="Times New Roman"/>
          <w:sz w:val="30"/>
          <w:szCs w:val="30"/>
        </w:rPr>
        <w:t>10%</w:t>
      </w:r>
      <w:r>
        <w:rPr>
          <w:rFonts w:ascii="Times New Roman" w:eastAsia="仿宋_GB2312" w:hAnsi="Times New Roman" w:hint="eastAsia"/>
          <w:sz w:val="30"/>
          <w:szCs w:val="30"/>
        </w:rPr>
        <w:t>以上。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6</w:t>
      </w:r>
      <w:r>
        <w:rPr>
          <w:rFonts w:ascii="Times New Roman" w:eastAsia="黑体" w:hAnsi="黑体" w:hint="eastAsia"/>
          <w:sz w:val="32"/>
          <w:szCs w:val="32"/>
        </w:rPr>
        <w:t>．中国临安山核桃指数（</w:t>
      </w:r>
      <w:r>
        <w:rPr>
          <w:rFonts w:ascii="Times New Roman" w:eastAsia="黑体" w:hAnsi="Times New Roman"/>
          <w:sz w:val="32"/>
          <w:szCs w:val="32"/>
        </w:rPr>
        <w:t>P4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通过对临安山核桃的环境、品质、生产、市场等指标数据进行调查分析，形成综合量化指数，为政府决策、企业经营和居民消费提供参考，促进临安山核桃产业健康可持续发展。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7</w:t>
      </w:r>
      <w:r>
        <w:rPr>
          <w:rFonts w:ascii="Times New Roman" w:eastAsia="黑体" w:hAnsi="黑体" w:hint="eastAsia"/>
          <w:sz w:val="32"/>
          <w:szCs w:val="32"/>
        </w:rPr>
        <w:t>．三带图四到场（</w:t>
      </w:r>
      <w:r>
        <w:rPr>
          <w:rFonts w:ascii="Times New Roman" w:eastAsia="黑体" w:hAnsi="Times New Roman"/>
          <w:sz w:val="32"/>
          <w:szCs w:val="32"/>
        </w:rPr>
        <w:t>P4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三带图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指带图审批、带图施工、带图验收，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四到场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指建筑放样到场、基槽验收到场、施工过程到场、竣工</w:t>
      </w:r>
      <w:r>
        <w:rPr>
          <w:rFonts w:ascii="Times New Roman" w:eastAsia="仿宋_GB2312" w:hAnsi="Times New Roman" w:hint="eastAsia"/>
          <w:sz w:val="30"/>
          <w:szCs w:val="30"/>
        </w:rPr>
        <w:t>验收到场。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8</w:t>
      </w:r>
      <w:r>
        <w:rPr>
          <w:rFonts w:ascii="Times New Roman" w:eastAsia="黑体" w:hAnsi="黑体" w:hint="eastAsia"/>
          <w:sz w:val="32"/>
          <w:szCs w:val="32"/>
        </w:rPr>
        <w:t>．四好农村路（</w:t>
      </w:r>
      <w:r>
        <w:rPr>
          <w:rFonts w:ascii="Times New Roman" w:eastAsia="黑体" w:hAnsi="Times New Roman"/>
          <w:sz w:val="32"/>
          <w:szCs w:val="32"/>
        </w:rPr>
        <w:t>P6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建好、管好、护好、运营好农村公路。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9</w:t>
      </w:r>
      <w:r>
        <w:rPr>
          <w:rFonts w:ascii="Times New Roman" w:eastAsia="黑体" w:hAnsi="黑体" w:hint="eastAsia"/>
          <w:sz w:val="32"/>
          <w:szCs w:val="32"/>
        </w:rPr>
        <w:t>．六场硬仗（</w:t>
      </w:r>
      <w:r>
        <w:rPr>
          <w:rFonts w:ascii="Times New Roman" w:eastAsia="黑体" w:hAnsi="Times New Roman"/>
          <w:sz w:val="32"/>
          <w:szCs w:val="32"/>
        </w:rPr>
        <w:t>P8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/>
          <w:sz w:val="30"/>
          <w:szCs w:val="30"/>
        </w:rPr>
        <w:t>2018</w:t>
      </w:r>
      <w:r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月区委十四届六次全会研究部署的城市建设硬仗、青山湖科技城跨越赶超硬仗、产业转型攻坚硬仗、乡村振兴突破硬仗、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最具安全感城市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建设硬仗、增进民生福祉硬仗。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10</w:t>
      </w:r>
      <w:r>
        <w:rPr>
          <w:rFonts w:ascii="Times New Roman" w:eastAsia="黑体" w:hAnsi="黑体" w:hint="eastAsia"/>
          <w:sz w:val="32"/>
          <w:szCs w:val="32"/>
        </w:rPr>
        <w:t>．三个年（</w:t>
      </w:r>
      <w:r>
        <w:rPr>
          <w:rFonts w:ascii="Times New Roman" w:eastAsia="黑体" w:hAnsi="Times New Roman"/>
          <w:sz w:val="32"/>
          <w:szCs w:val="32"/>
        </w:rPr>
        <w:t>P9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招商引资突破年、基础配套提升年、乡村振兴攻坚年。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11</w:t>
      </w:r>
      <w:r>
        <w:rPr>
          <w:rFonts w:ascii="Times New Roman" w:eastAsia="黑体" w:hAnsi="黑体" w:hint="eastAsia"/>
          <w:sz w:val="32"/>
          <w:szCs w:val="32"/>
        </w:rPr>
        <w:t>．三大工程（</w:t>
      </w:r>
      <w:r>
        <w:rPr>
          <w:rFonts w:ascii="Times New Roman" w:eastAsia="黑体" w:hAnsi="Times New Roman"/>
          <w:sz w:val="32"/>
          <w:szCs w:val="32"/>
        </w:rPr>
        <w:t>P9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千亿平台工程、百亿民生工程、基层党建提质增效工程。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12</w:t>
      </w:r>
      <w:r>
        <w:rPr>
          <w:rFonts w:ascii="Times New Roman" w:eastAsia="黑体" w:hAnsi="黑体" w:hint="eastAsia"/>
          <w:sz w:val="32"/>
          <w:szCs w:val="32"/>
        </w:rPr>
        <w:t>．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俊鸟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工程（</w:t>
      </w:r>
      <w:r>
        <w:rPr>
          <w:rFonts w:ascii="Times New Roman" w:eastAsia="黑体" w:hAnsi="Times New Roman"/>
          <w:sz w:val="32"/>
          <w:szCs w:val="32"/>
        </w:rPr>
        <w:t>P12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以领军企业为主体的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鲲鹏计划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、以上市企业和并购重组企业为主体的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凤凰计划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等一系列企业培育计划。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13</w:t>
      </w:r>
      <w:r>
        <w:rPr>
          <w:rFonts w:ascii="Times New Roman" w:eastAsia="黑体" w:hAnsi="黑体" w:hint="eastAsia"/>
          <w:sz w:val="32"/>
          <w:szCs w:val="32"/>
        </w:rPr>
        <w:t>．杭州</w:t>
      </w:r>
      <w:r>
        <w:rPr>
          <w:rFonts w:ascii="Times New Roman" w:eastAsia="黑体" w:hAnsi="Times New Roman"/>
          <w:sz w:val="32"/>
          <w:szCs w:val="32"/>
        </w:rPr>
        <w:t>“131”</w:t>
      </w:r>
      <w:r>
        <w:rPr>
          <w:rFonts w:ascii="Times New Roman" w:eastAsia="黑体" w:hAnsi="黑体" w:hint="eastAsia"/>
          <w:sz w:val="32"/>
          <w:szCs w:val="32"/>
        </w:rPr>
        <w:t>人才培养计划（</w:t>
      </w:r>
      <w:r>
        <w:rPr>
          <w:rFonts w:ascii="Times New Roman" w:eastAsia="黑体" w:hAnsi="Times New Roman"/>
          <w:sz w:val="32"/>
          <w:szCs w:val="32"/>
        </w:rPr>
        <w:t>P13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期间，杭州市选拔和培养</w:t>
      </w:r>
      <w:r>
        <w:rPr>
          <w:rFonts w:ascii="Times New Roman" w:eastAsia="仿宋_GB2312" w:hAnsi="Times New Roman"/>
          <w:sz w:val="30"/>
          <w:szCs w:val="30"/>
        </w:rPr>
        <w:t>100</w:t>
      </w:r>
      <w:r>
        <w:rPr>
          <w:rFonts w:ascii="Times New Roman" w:eastAsia="仿宋_GB2312" w:hAnsi="Times New Roman" w:hint="eastAsia"/>
          <w:sz w:val="30"/>
          <w:szCs w:val="30"/>
        </w:rPr>
        <w:t>名学术技术带头人、</w:t>
      </w:r>
      <w:r>
        <w:rPr>
          <w:rFonts w:ascii="Times New Roman" w:eastAsia="仿宋_GB2312" w:hAnsi="Times New Roman"/>
          <w:sz w:val="30"/>
          <w:szCs w:val="30"/>
        </w:rPr>
        <w:t>300</w:t>
      </w:r>
      <w:r>
        <w:rPr>
          <w:rFonts w:ascii="Times New Roman" w:eastAsia="仿宋_GB2312" w:hAnsi="Times New Roman" w:hint="eastAsia"/>
          <w:sz w:val="30"/>
          <w:szCs w:val="30"/>
        </w:rPr>
        <w:t>名后备学术技术带头人和</w:t>
      </w:r>
      <w:r>
        <w:rPr>
          <w:rFonts w:ascii="Times New Roman" w:eastAsia="仿宋_GB2312" w:hAnsi="Times New Roman"/>
          <w:sz w:val="30"/>
          <w:szCs w:val="30"/>
        </w:rPr>
        <w:t>1000</w:t>
      </w:r>
      <w:r>
        <w:rPr>
          <w:rFonts w:ascii="Times New Roman" w:eastAsia="仿宋_GB2312" w:hAnsi="Times New Roman" w:hint="eastAsia"/>
          <w:sz w:val="30"/>
          <w:szCs w:val="30"/>
        </w:rPr>
        <w:t>名优秀专业技术骨干。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14</w:t>
      </w:r>
      <w:r>
        <w:rPr>
          <w:rFonts w:ascii="Times New Roman" w:eastAsia="黑体" w:hAnsi="黑体" w:hint="eastAsia"/>
          <w:sz w:val="32"/>
          <w:szCs w:val="32"/>
        </w:rPr>
        <w:t>．建筑工地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四化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管理（</w:t>
      </w:r>
      <w:r>
        <w:rPr>
          <w:rFonts w:ascii="Times New Roman" w:eastAsia="黑体" w:hAnsi="Times New Roman"/>
          <w:sz w:val="32"/>
          <w:szCs w:val="32"/>
        </w:rPr>
        <w:t>P15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建筑市场行为规范化，工程质量安全生产文明施工行为精细化，工程实体质量控制精细化，工地场容场貌管理精细化。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15</w:t>
      </w:r>
      <w:r>
        <w:rPr>
          <w:rFonts w:ascii="Times New Roman" w:eastAsia="黑体" w:hAnsi="黑体" w:hint="eastAsia"/>
          <w:sz w:val="32"/>
          <w:szCs w:val="32"/>
        </w:rPr>
        <w:t>．六美（</w:t>
      </w:r>
      <w:r>
        <w:rPr>
          <w:rFonts w:ascii="Times New Roman" w:eastAsia="黑体" w:hAnsi="Times New Roman"/>
          <w:sz w:val="32"/>
          <w:szCs w:val="32"/>
        </w:rPr>
        <w:t>P16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浙江省美丽城镇建设的六个方面目标，具体包括环境美、功能美、生活美、产业美、人文美、治理美。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16</w:t>
      </w:r>
      <w:r>
        <w:rPr>
          <w:rFonts w:ascii="Times New Roman" w:eastAsia="黑体" w:hAnsi="黑体" w:hint="eastAsia"/>
          <w:sz w:val="32"/>
          <w:szCs w:val="32"/>
        </w:rPr>
        <w:t>．八线十景（</w:t>
      </w:r>
      <w:r>
        <w:rPr>
          <w:rFonts w:ascii="Times New Roman" w:eastAsia="黑体" w:hAnsi="Times New Roman"/>
          <w:sz w:val="32"/>
          <w:szCs w:val="32"/>
        </w:rPr>
        <w:t>P16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沿八条美丽乡村连接线，打造十个示范型村落景区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17</w:t>
      </w:r>
      <w:r>
        <w:rPr>
          <w:rFonts w:ascii="Times New Roman" w:eastAsia="黑体" w:hAnsi="黑体" w:hint="eastAsia"/>
          <w:sz w:val="32"/>
          <w:szCs w:val="32"/>
        </w:rPr>
        <w:t>．农村</w:t>
      </w:r>
      <w:r>
        <w:rPr>
          <w:rFonts w:ascii="Times New Roman" w:eastAsia="黑体" w:hAnsi="Times New Roman"/>
          <w:sz w:val="32"/>
          <w:szCs w:val="32"/>
        </w:rPr>
        <w:t>“</w:t>
      </w:r>
      <w:r>
        <w:rPr>
          <w:rFonts w:ascii="Times New Roman" w:eastAsia="黑体" w:hAnsi="黑体" w:hint="eastAsia"/>
          <w:sz w:val="32"/>
          <w:szCs w:val="32"/>
        </w:rPr>
        <w:t>三资</w:t>
      </w:r>
      <w:r>
        <w:rPr>
          <w:rFonts w:ascii="Times New Roman" w:eastAsia="黑体" w:hAnsi="Times New Roman"/>
          <w:sz w:val="32"/>
          <w:szCs w:val="32"/>
        </w:rPr>
        <w:t>”</w:t>
      </w:r>
      <w:r>
        <w:rPr>
          <w:rFonts w:ascii="Times New Roman" w:eastAsia="黑体" w:hAnsi="黑体" w:hint="eastAsia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P16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 w:hint="eastAsia"/>
          <w:sz w:val="30"/>
          <w:szCs w:val="30"/>
        </w:rPr>
        <w:t>农村集体所有的资金、资产和资源。</w:t>
      </w:r>
    </w:p>
    <w:p w:rsidR="00735EF3" w:rsidRDefault="00EC36F2">
      <w:pPr>
        <w:spacing w:line="540" w:lineRule="exact"/>
        <w:ind w:firstLineChars="200" w:firstLine="61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黑体" w:hAnsi="Times New Roman"/>
          <w:sz w:val="32"/>
          <w:szCs w:val="32"/>
        </w:rPr>
        <w:t>18</w:t>
      </w:r>
      <w:r>
        <w:rPr>
          <w:rFonts w:ascii="Times New Roman" w:eastAsia="黑体" w:hAnsi="黑体" w:hint="eastAsia"/>
          <w:sz w:val="32"/>
          <w:szCs w:val="32"/>
        </w:rPr>
        <w:t>．一案三制（</w:t>
      </w:r>
      <w:r>
        <w:rPr>
          <w:rFonts w:ascii="Times New Roman" w:eastAsia="黑体" w:hAnsi="Times New Roman"/>
          <w:sz w:val="32"/>
          <w:szCs w:val="32"/>
        </w:rPr>
        <w:t>P20</w:t>
      </w:r>
      <w:r>
        <w:rPr>
          <w:rFonts w:ascii="Times New Roman" w:eastAsia="黑体" w:hAnsi="黑体" w:hint="eastAsia"/>
          <w:sz w:val="32"/>
          <w:szCs w:val="32"/>
        </w:rPr>
        <w:t>）：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一案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指突发事件应急预案，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三制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指应急管理体制、运行机制和法制。</w:t>
      </w:r>
    </w:p>
    <w:sectPr w:rsidR="00735EF3">
      <w:headerReference w:type="default" r:id="rId7"/>
      <w:footerReference w:type="even" r:id="rId8"/>
      <w:footerReference w:type="default" r:id="rId9"/>
      <w:pgSz w:w="11906" w:h="16838"/>
      <w:pgMar w:top="1701" w:right="1644" w:bottom="1418" w:left="1644" w:header="851" w:footer="1134" w:gutter="0"/>
      <w:pgNumType w:start="1"/>
      <w:cols w:space="720"/>
      <w:docGrid w:type="linesAndChars" w:linePitch="311" w:charSpace="-2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F2" w:rsidRDefault="00EC36F2">
      <w:r>
        <w:separator/>
      </w:r>
    </w:p>
  </w:endnote>
  <w:endnote w:type="continuationSeparator" w:id="0">
    <w:p w:rsidR="00EC36F2" w:rsidRDefault="00E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F3" w:rsidRDefault="00EC36F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5EF3" w:rsidRDefault="00735E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F3" w:rsidRDefault="00EC36F2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1"/>
        <w:szCs w:val="21"/>
      </w:rPr>
    </w:pPr>
    <w:r>
      <w:rPr>
        <w:rStyle w:val="ab"/>
        <w:rFonts w:ascii="Times New Roman" w:hAnsi="Times New Roman"/>
        <w:sz w:val="21"/>
        <w:szCs w:val="21"/>
      </w:rPr>
      <w:fldChar w:fldCharType="begin"/>
    </w:r>
    <w:r>
      <w:rPr>
        <w:rStyle w:val="ab"/>
        <w:rFonts w:ascii="Times New Roman" w:hAnsi="Times New Roman"/>
        <w:sz w:val="21"/>
        <w:szCs w:val="21"/>
      </w:rPr>
      <w:instrText xml:space="preserve">PAGE  </w:instrText>
    </w:r>
    <w:r>
      <w:rPr>
        <w:rStyle w:val="ab"/>
        <w:rFonts w:ascii="Times New Roman" w:hAnsi="Times New Roman"/>
        <w:sz w:val="21"/>
        <w:szCs w:val="21"/>
      </w:rPr>
      <w:fldChar w:fldCharType="separate"/>
    </w:r>
    <w:r>
      <w:rPr>
        <w:rStyle w:val="ab"/>
        <w:rFonts w:ascii="Times New Roman" w:hAnsi="Times New Roman"/>
        <w:noProof/>
        <w:sz w:val="21"/>
        <w:szCs w:val="21"/>
      </w:rPr>
      <w:t>1</w:t>
    </w:r>
    <w:r>
      <w:rPr>
        <w:rStyle w:val="ab"/>
        <w:rFonts w:ascii="Times New Roman" w:hAnsi="Times New Roman"/>
        <w:sz w:val="21"/>
        <w:szCs w:val="21"/>
      </w:rPr>
      <w:fldChar w:fldCharType="end"/>
    </w:r>
  </w:p>
  <w:p w:rsidR="00735EF3" w:rsidRDefault="00735E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F2" w:rsidRDefault="00EC36F2">
      <w:r>
        <w:separator/>
      </w:r>
    </w:p>
  </w:footnote>
  <w:footnote w:type="continuationSeparator" w:id="0">
    <w:p w:rsidR="00EC36F2" w:rsidRDefault="00EC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F3" w:rsidRDefault="00735EF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bordersDoNotSurroundHeader/>
  <w:bordersDoNotSurroundFooter/>
  <w:doNotTrackMoves/>
  <w:defaultTabStop w:val="420"/>
  <w:drawingGridHorizontalSpacing w:val="98"/>
  <w:drawingGridVerticalSpacing w:val="311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C68"/>
    <w:rsid w:val="00006EBC"/>
    <w:rsid w:val="00020E23"/>
    <w:rsid w:val="00026715"/>
    <w:rsid w:val="000307D4"/>
    <w:rsid w:val="00044AED"/>
    <w:rsid w:val="000505E9"/>
    <w:rsid w:val="00051006"/>
    <w:rsid w:val="000569B0"/>
    <w:rsid w:val="000725A4"/>
    <w:rsid w:val="000727CB"/>
    <w:rsid w:val="00080ADB"/>
    <w:rsid w:val="000A00C7"/>
    <w:rsid w:val="000A5A33"/>
    <w:rsid w:val="000B04F1"/>
    <w:rsid w:val="000B24E7"/>
    <w:rsid w:val="000B3BE8"/>
    <w:rsid w:val="000B7AC9"/>
    <w:rsid w:val="000C5DB8"/>
    <w:rsid w:val="000D050C"/>
    <w:rsid w:val="000D359F"/>
    <w:rsid w:val="000D7584"/>
    <w:rsid w:val="000E1130"/>
    <w:rsid w:val="000F7A1A"/>
    <w:rsid w:val="001104D8"/>
    <w:rsid w:val="00115321"/>
    <w:rsid w:val="00151416"/>
    <w:rsid w:val="001559EB"/>
    <w:rsid w:val="00157948"/>
    <w:rsid w:val="00171C9B"/>
    <w:rsid w:val="001772F3"/>
    <w:rsid w:val="00182499"/>
    <w:rsid w:val="001847AD"/>
    <w:rsid w:val="00186073"/>
    <w:rsid w:val="00190A38"/>
    <w:rsid w:val="001A7A8B"/>
    <w:rsid w:val="001B00BE"/>
    <w:rsid w:val="001D13A8"/>
    <w:rsid w:val="001D3F3D"/>
    <w:rsid w:val="001D4E2F"/>
    <w:rsid w:val="001E0E72"/>
    <w:rsid w:val="001E102D"/>
    <w:rsid w:val="001F35B5"/>
    <w:rsid w:val="001F41E3"/>
    <w:rsid w:val="00204DF9"/>
    <w:rsid w:val="00211778"/>
    <w:rsid w:val="00227FEF"/>
    <w:rsid w:val="00230357"/>
    <w:rsid w:val="002346EA"/>
    <w:rsid w:val="00255611"/>
    <w:rsid w:val="00261AC6"/>
    <w:rsid w:val="00296B9C"/>
    <w:rsid w:val="0029761F"/>
    <w:rsid w:val="002A1BD6"/>
    <w:rsid w:val="002A2AA8"/>
    <w:rsid w:val="002A5A44"/>
    <w:rsid w:val="002A61BF"/>
    <w:rsid w:val="002C7C87"/>
    <w:rsid w:val="002D341D"/>
    <w:rsid w:val="002F289D"/>
    <w:rsid w:val="002F34D4"/>
    <w:rsid w:val="0030252A"/>
    <w:rsid w:val="003030C3"/>
    <w:rsid w:val="00304FF0"/>
    <w:rsid w:val="003067AD"/>
    <w:rsid w:val="003102D5"/>
    <w:rsid w:val="00310387"/>
    <w:rsid w:val="003148DF"/>
    <w:rsid w:val="00323CB2"/>
    <w:rsid w:val="00327129"/>
    <w:rsid w:val="00327F11"/>
    <w:rsid w:val="00334DF4"/>
    <w:rsid w:val="00353179"/>
    <w:rsid w:val="00354C26"/>
    <w:rsid w:val="003636AA"/>
    <w:rsid w:val="00367CF0"/>
    <w:rsid w:val="00373766"/>
    <w:rsid w:val="00374C43"/>
    <w:rsid w:val="00376E8D"/>
    <w:rsid w:val="00377803"/>
    <w:rsid w:val="00380C68"/>
    <w:rsid w:val="003A02E2"/>
    <w:rsid w:val="003A2000"/>
    <w:rsid w:val="003A273F"/>
    <w:rsid w:val="003C050B"/>
    <w:rsid w:val="003C1B96"/>
    <w:rsid w:val="003C2001"/>
    <w:rsid w:val="003C22B3"/>
    <w:rsid w:val="003C2A74"/>
    <w:rsid w:val="003E24D0"/>
    <w:rsid w:val="003E2932"/>
    <w:rsid w:val="003E2DD3"/>
    <w:rsid w:val="003E5F52"/>
    <w:rsid w:val="003F3E62"/>
    <w:rsid w:val="00425451"/>
    <w:rsid w:val="00440E01"/>
    <w:rsid w:val="004510E0"/>
    <w:rsid w:val="00457AA6"/>
    <w:rsid w:val="00464427"/>
    <w:rsid w:val="00473E9C"/>
    <w:rsid w:val="00477FA4"/>
    <w:rsid w:val="004811FA"/>
    <w:rsid w:val="0049659F"/>
    <w:rsid w:val="004A64CD"/>
    <w:rsid w:val="004B12A1"/>
    <w:rsid w:val="004C54E8"/>
    <w:rsid w:val="004D26C0"/>
    <w:rsid w:val="004D2D2E"/>
    <w:rsid w:val="004E2621"/>
    <w:rsid w:val="004F3360"/>
    <w:rsid w:val="004F6FC4"/>
    <w:rsid w:val="004F7896"/>
    <w:rsid w:val="005053F8"/>
    <w:rsid w:val="00506503"/>
    <w:rsid w:val="00511849"/>
    <w:rsid w:val="00513045"/>
    <w:rsid w:val="0051387D"/>
    <w:rsid w:val="00516AF7"/>
    <w:rsid w:val="005334CB"/>
    <w:rsid w:val="005373D8"/>
    <w:rsid w:val="005376C4"/>
    <w:rsid w:val="005572DD"/>
    <w:rsid w:val="00566D93"/>
    <w:rsid w:val="005A6873"/>
    <w:rsid w:val="005B2E21"/>
    <w:rsid w:val="005C4133"/>
    <w:rsid w:val="005E154E"/>
    <w:rsid w:val="005F1480"/>
    <w:rsid w:val="005F403C"/>
    <w:rsid w:val="0060491B"/>
    <w:rsid w:val="00606D51"/>
    <w:rsid w:val="0061535A"/>
    <w:rsid w:val="0061662F"/>
    <w:rsid w:val="006166E8"/>
    <w:rsid w:val="006169EB"/>
    <w:rsid w:val="006252CB"/>
    <w:rsid w:val="00644852"/>
    <w:rsid w:val="00663BF0"/>
    <w:rsid w:val="0066450B"/>
    <w:rsid w:val="00674FA9"/>
    <w:rsid w:val="006953E4"/>
    <w:rsid w:val="006C2BB5"/>
    <w:rsid w:val="006E3293"/>
    <w:rsid w:val="00703C58"/>
    <w:rsid w:val="00704561"/>
    <w:rsid w:val="00707E9B"/>
    <w:rsid w:val="007116E4"/>
    <w:rsid w:val="00721C8C"/>
    <w:rsid w:val="00726E34"/>
    <w:rsid w:val="00726EC6"/>
    <w:rsid w:val="0073067C"/>
    <w:rsid w:val="00734CE2"/>
    <w:rsid w:val="00735EF3"/>
    <w:rsid w:val="007362E0"/>
    <w:rsid w:val="00736EDE"/>
    <w:rsid w:val="0073764C"/>
    <w:rsid w:val="00765817"/>
    <w:rsid w:val="0076774B"/>
    <w:rsid w:val="007A2328"/>
    <w:rsid w:val="007B68DC"/>
    <w:rsid w:val="007C38D9"/>
    <w:rsid w:val="007C66B1"/>
    <w:rsid w:val="007C6EEE"/>
    <w:rsid w:val="007E0ADF"/>
    <w:rsid w:val="00802989"/>
    <w:rsid w:val="00803F2E"/>
    <w:rsid w:val="008313A1"/>
    <w:rsid w:val="008361E6"/>
    <w:rsid w:val="00844A22"/>
    <w:rsid w:val="00845138"/>
    <w:rsid w:val="008477AF"/>
    <w:rsid w:val="00853589"/>
    <w:rsid w:val="0085718D"/>
    <w:rsid w:val="008A15EB"/>
    <w:rsid w:val="008A64A5"/>
    <w:rsid w:val="008A7BA5"/>
    <w:rsid w:val="008B115B"/>
    <w:rsid w:val="008C244B"/>
    <w:rsid w:val="008C6280"/>
    <w:rsid w:val="008D4D8C"/>
    <w:rsid w:val="008E2EB7"/>
    <w:rsid w:val="008E4058"/>
    <w:rsid w:val="008E4CB2"/>
    <w:rsid w:val="00903F8E"/>
    <w:rsid w:val="00906937"/>
    <w:rsid w:val="00906C5D"/>
    <w:rsid w:val="00906DE9"/>
    <w:rsid w:val="0093541F"/>
    <w:rsid w:val="00950CC1"/>
    <w:rsid w:val="0096341E"/>
    <w:rsid w:val="00982165"/>
    <w:rsid w:val="00985691"/>
    <w:rsid w:val="00995F66"/>
    <w:rsid w:val="009974C1"/>
    <w:rsid w:val="009A0513"/>
    <w:rsid w:val="009C4A21"/>
    <w:rsid w:val="009C7B73"/>
    <w:rsid w:val="009F4675"/>
    <w:rsid w:val="009F5D52"/>
    <w:rsid w:val="00A046D1"/>
    <w:rsid w:val="00A10E6E"/>
    <w:rsid w:val="00A16E91"/>
    <w:rsid w:val="00A33DD5"/>
    <w:rsid w:val="00A34349"/>
    <w:rsid w:val="00A3453B"/>
    <w:rsid w:val="00A37CFB"/>
    <w:rsid w:val="00A41003"/>
    <w:rsid w:val="00A50818"/>
    <w:rsid w:val="00A56801"/>
    <w:rsid w:val="00A6137D"/>
    <w:rsid w:val="00A82A1E"/>
    <w:rsid w:val="00A93760"/>
    <w:rsid w:val="00AA504D"/>
    <w:rsid w:val="00AB37D2"/>
    <w:rsid w:val="00AC09DE"/>
    <w:rsid w:val="00AE6817"/>
    <w:rsid w:val="00AF3468"/>
    <w:rsid w:val="00B07E59"/>
    <w:rsid w:val="00B157FB"/>
    <w:rsid w:val="00B279EB"/>
    <w:rsid w:val="00B34B34"/>
    <w:rsid w:val="00B3646E"/>
    <w:rsid w:val="00B67CE8"/>
    <w:rsid w:val="00B73F56"/>
    <w:rsid w:val="00B91B7C"/>
    <w:rsid w:val="00B936F6"/>
    <w:rsid w:val="00B9570F"/>
    <w:rsid w:val="00BA1F62"/>
    <w:rsid w:val="00BA67A2"/>
    <w:rsid w:val="00BC767A"/>
    <w:rsid w:val="00BF1123"/>
    <w:rsid w:val="00C03DAA"/>
    <w:rsid w:val="00C14643"/>
    <w:rsid w:val="00C27B9C"/>
    <w:rsid w:val="00C464AD"/>
    <w:rsid w:val="00C70F7A"/>
    <w:rsid w:val="00C73322"/>
    <w:rsid w:val="00C73A78"/>
    <w:rsid w:val="00CA2A3A"/>
    <w:rsid w:val="00CF33FD"/>
    <w:rsid w:val="00D0215A"/>
    <w:rsid w:val="00D04568"/>
    <w:rsid w:val="00D06034"/>
    <w:rsid w:val="00D10FF4"/>
    <w:rsid w:val="00D1292C"/>
    <w:rsid w:val="00D638FC"/>
    <w:rsid w:val="00D65309"/>
    <w:rsid w:val="00D6564C"/>
    <w:rsid w:val="00D662B5"/>
    <w:rsid w:val="00D92A97"/>
    <w:rsid w:val="00D95270"/>
    <w:rsid w:val="00D95D69"/>
    <w:rsid w:val="00DA56BE"/>
    <w:rsid w:val="00DD0646"/>
    <w:rsid w:val="00DE5D07"/>
    <w:rsid w:val="00E020A2"/>
    <w:rsid w:val="00E025DB"/>
    <w:rsid w:val="00E051D9"/>
    <w:rsid w:val="00E0619D"/>
    <w:rsid w:val="00E06FF1"/>
    <w:rsid w:val="00E17DE1"/>
    <w:rsid w:val="00E22DF4"/>
    <w:rsid w:val="00E2755E"/>
    <w:rsid w:val="00E43AFD"/>
    <w:rsid w:val="00E470C1"/>
    <w:rsid w:val="00E50C6A"/>
    <w:rsid w:val="00E52A8F"/>
    <w:rsid w:val="00E70BA8"/>
    <w:rsid w:val="00E71559"/>
    <w:rsid w:val="00E7303C"/>
    <w:rsid w:val="00E838AF"/>
    <w:rsid w:val="00E86A94"/>
    <w:rsid w:val="00E907DF"/>
    <w:rsid w:val="00E95167"/>
    <w:rsid w:val="00E96F01"/>
    <w:rsid w:val="00EA1FC6"/>
    <w:rsid w:val="00EB4690"/>
    <w:rsid w:val="00EB6C68"/>
    <w:rsid w:val="00EB6E8D"/>
    <w:rsid w:val="00EC27B3"/>
    <w:rsid w:val="00EC36F2"/>
    <w:rsid w:val="00ED40E7"/>
    <w:rsid w:val="00EE6A21"/>
    <w:rsid w:val="00F14378"/>
    <w:rsid w:val="00F15AB7"/>
    <w:rsid w:val="00F15E77"/>
    <w:rsid w:val="00F26901"/>
    <w:rsid w:val="00F30FB4"/>
    <w:rsid w:val="00F312A7"/>
    <w:rsid w:val="00F40844"/>
    <w:rsid w:val="00F51991"/>
    <w:rsid w:val="00F81B0D"/>
    <w:rsid w:val="00F82C36"/>
    <w:rsid w:val="00F83EFD"/>
    <w:rsid w:val="00F932D2"/>
    <w:rsid w:val="00F9375C"/>
    <w:rsid w:val="00F940EA"/>
    <w:rsid w:val="00F9785E"/>
    <w:rsid w:val="00FE4D50"/>
    <w:rsid w:val="043940B3"/>
    <w:rsid w:val="0488577D"/>
    <w:rsid w:val="067620BA"/>
    <w:rsid w:val="085D3DFD"/>
    <w:rsid w:val="0ADA2637"/>
    <w:rsid w:val="0CCD7B50"/>
    <w:rsid w:val="0DCF3E68"/>
    <w:rsid w:val="0ED51B7F"/>
    <w:rsid w:val="12670566"/>
    <w:rsid w:val="164575E6"/>
    <w:rsid w:val="171374D2"/>
    <w:rsid w:val="175E189F"/>
    <w:rsid w:val="199A33FE"/>
    <w:rsid w:val="1E206276"/>
    <w:rsid w:val="200F7A29"/>
    <w:rsid w:val="287E5E55"/>
    <w:rsid w:val="2A292D5F"/>
    <w:rsid w:val="2AE84060"/>
    <w:rsid w:val="2BAD6BAA"/>
    <w:rsid w:val="2C3320EF"/>
    <w:rsid w:val="2C7A0311"/>
    <w:rsid w:val="316E4A4F"/>
    <w:rsid w:val="32B449B3"/>
    <w:rsid w:val="391C67A4"/>
    <w:rsid w:val="403C1165"/>
    <w:rsid w:val="40A21459"/>
    <w:rsid w:val="414F687F"/>
    <w:rsid w:val="43675A99"/>
    <w:rsid w:val="47253618"/>
    <w:rsid w:val="49603489"/>
    <w:rsid w:val="49622B48"/>
    <w:rsid w:val="4DBB5FFA"/>
    <w:rsid w:val="4F145D44"/>
    <w:rsid w:val="5097772B"/>
    <w:rsid w:val="52977F25"/>
    <w:rsid w:val="57136A24"/>
    <w:rsid w:val="58814298"/>
    <w:rsid w:val="591A2316"/>
    <w:rsid w:val="5AF842EC"/>
    <w:rsid w:val="5B87204D"/>
    <w:rsid w:val="5C2D67C1"/>
    <w:rsid w:val="5CE03272"/>
    <w:rsid w:val="5FD16F69"/>
    <w:rsid w:val="62A2675C"/>
    <w:rsid w:val="659528BF"/>
    <w:rsid w:val="664B5588"/>
    <w:rsid w:val="67030E48"/>
    <w:rsid w:val="68200DB0"/>
    <w:rsid w:val="68FE4238"/>
    <w:rsid w:val="6A7A7A1E"/>
    <w:rsid w:val="6BDC44EF"/>
    <w:rsid w:val="6C5979A7"/>
    <w:rsid w:val="6E6A55CC"/>
    <w:rsid w:val="6F454A0C"/>
    <w:rsid w:val="71D22B65"/>
    <w:rsid w:val="71DF68AB"/>
    <w:rsid w:val="7271680B"/>
    <w:rsid w:val="73704F08"/>
    <w:rsid w:val="746857DB"/>
    <w:rsid w:val="76045CDF"/>
    <w:rsid w:val="76A71C56"/>
    <w:rsid w:val="7B2778C0"/>
    <w:rsid w:val="7C2F25DC"/>
    <w:rsid w:val="7D0B40D7"/>
    <w:rsid w:val="7E3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065C7"/>
  <w15:docId w15:val="{C6676BDF-A2BC-4B74-A961-AE55B4D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uiPriority w:val="99"/>
    <w:rPr>
      <w:rFonts w:cs="Times New Roman"/>
    </w:rPr>
  </w:style>
  <w:style w:type="character" w:styleId="ac">
    <w:name w:val="Emphasis"/>
    <w:uiPriority w:val="99"/>
    <w:qFormat/>
    <w:locked/>
    <w:rPr>
      <w:rFonts w:cs="Times New Roman"/>
      <w:color w:val="CC0000"/>
    </w:rPr>
  </w:style>
  <w:style w:type="character" w:customStyle="1" w:styleId="10">
    <w:name w:val="标题 1 字符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a4">
    <w:name w:val="日期 字符"/>
    <w:link w:val="a3"/>
    <w:uiPriority w:val="99"/>
    <w:semiHidden/>
    <w:locked/>
    <w:rPr>
      <w:rFonts w:cs="Times New Roman"/>
    </w:rPr>
  </w:style>
  <w:style w:type="character" w:customStyle="1" w:styleId="a6">
    <w:name w:val="批注框文本 字符"/>
    <w:link w:val="a5"/>
    <w:uiPriority w:val="99"/>
    <w:semiHidden/>
    <w:locked/>
    <w:rPr>
      <w:rFonts w:cs="Times New Roman"/>
      <w:sz w:val="2"/>
    </w:rPr>
  </w:style>
  <w:style w:type="character" w:customStyle="1" w:styleId="a8">
    <w:name w:val="页脚 字符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Char1">
    <w:name w:val="Char1"/>
    <w:basedOn w:val="a"/>
    <w:uiPriority w:val="99"/>
    <w:rPr>
      <w:rFonts w:ascii="仿宋_GB2312" w:eastAsia="仿宋_GB2312" w:hAnsi="Times New Roman"/>
      <w:b/>
      <w:sz w:val="32"/>
      <w:szCs w:val="32"/>
    </w:rPr>
  </w:style>
  <w:style w:type="paragraph" w:customStyle="1" w:styleId="CharCharCharChar">
    <w:name w:val="Char Char Char Char"/>
    <w:basedOn w:val="a"/>
    <w:uiPriority w:val="99"/>
    <w:rPr>
      <w:rFonts w:ascii="Times New Roman" w:hAnsi="Times New Roman"/>
      <w:szCs w:val="24"/>
    </w:rPr>
  </w:style>
  <w:style w:type="paragraph" w:customStyle="1" w:styleId="NewNew">
    <w:name w:val="正文 New New"/>
    <w:uiPriority w:val="99"/>
    <w:pPr>
      <w:widowControl w:val="0"/>
      <w:jc w:val="both"/>
    </w:pPr>
    <w:rPr>
      <w:kern w:val="2"/>
      <w:sz w:val="21"/>
      <w:szCs w:val="24"/>
    </w:rPr>
  </w:style>
  <w:style w:type="paragraph" w:customStyle="1" w:styleId="Char11">
    <w:name w:val="Char11"/>
    <w:basedOn w:val="a"/>
    <w:uiPriority w:val="99"/>
    <w:rPr>
      <w:rFonts w:ascii="Times New Roman" w:hAnsi="Times New Roman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user</cp:lastModifiedBy>
  <cp:revision>123</cp:revision>
  <cp:lastPrinted>2019-02-11T09:22:00Z</cp:lastPrinted>
  <dcterms:created xsi:type="dcterms:W3CDTF">2019-01-16T17:28:00Z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