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390"/>
          <w:tab w:val="center" w:pos="415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《杭州市临安区人民政府关于废止&lt;临安市国有土地房屋征收补偿补助和奖励规定&gt;的通知》政策解读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exact"/>
        <w:ind w:firstLine="560" w:firstLineChars="200"/>
        <w:jc w:val="both"/>
        <w:textAlignment w:val="auto"/>
        <w:rPr>
          <w:rFonts w:ascii="黑体" w:hAnsi="黑体" w:eastAsia="黑体"/>
          <w:color w:val="000000"/>
          <w:spacing w:val="-2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pacing w:val="-20"/>
          <w:sz w:val="32"/>
          <w:szCs w:val="32"/>
        </w:rPr>
        <w:t>　</w:t>
      </w:r>
      <w:r>
        <w:rPr>
          <w:rFonts w:hint="eastAsia" w:ascii="黑体" w:hAnsi="黑体" w:eastAsia="黑体"/>
          <w:color w:val="000000"/>
          <w:spacing w:val="-20"/>
          <w:sz w:val="32"/>
          <w:szCs w:val="32"/>
        </w:rPr>
        <w:t>一、</w:t>
      </w:r>
      <w:r>
        <w:rPr>
          <w:rFonts w:hint="eastAsia" w:ascii="黑体" w:hAnsi="黑体" w:eastAsia="黑体"/>
          <w:color w:val="000000"/>
          <w:spacing w:val="-20"/>
          <w:sz w:val="32"/>
          <w:szCs w:val="32"/>
          <w:lang w:val="en-US" w:eastAsia="zh-CN"/>
        </w:rPr>
        <w:t>制定</w:t>
      </w:r>
      <w:r>
        <w:rPr>
          <w:rFonts w:hint="eastAsia" w:ascii="黑体" w:hAnsi="黑体" w:eastAsia="黑体"/>
          <w:color w:val="000000"/>
          <w:spacing w:val="-20"/>
          <w:sz w:val="32"/>
          <w:szCs w:val="32"/>
        </w:rPr>
        <w:t>背景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eastAsia" w:ascii="仿宋_GB2312" w:hAnsi="微软雅黑" w:eastAsia="仿宋_GB2312" w:cs="宋体"/>
          <w:color w:val="000000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color w:val="000000"/>
          <w:spacing w:val="-20"/>
          <w:sz w:val="32"/>
          <w:szCs w:val="32"/>
          <w:lang w:val="en-US" w:eastAsia="zh-CN"/>
        </w:rPr>
        <w:t>临安区于2017年9月15日撤市建区，根据《中共杭州市委  杭州市人民政府关于加快临安区与主城区一体化发展的若干意见》（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市委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微软雅黑" w:eastAsia="仿宋_GB2312" w:cs="宋体"/>
          <w:color w:val="000000"/>
          <w:spacing w:val="-20"/>
          <w:sz w:val="32"/>
          <w:szCs w:val="32"/>
          <w:lang w:val="en-US" w:eastAsia="zh-CN"/>
        </w:rPr>
        <w:t>）的相关规定，本区有三年的政策过渡期，目前三年时间已满。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eastAsia" w:ascii="仿宋_GB2312" w:hAnsi="微软雅黑" w:eastAsia="仿宋_GB2312" w:cs="宋体"/>
          <w:color w:val="000000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color w:val="000000"/>
          <w:spacing w:val="-20"/>
          <w:sz w:val="32"/>
          <w:szCs w:val="32"/>
          <w:lang w:val="en-US" w:eastAsia="zh-CN"/>
        </w:rPr>
        <w:t>根据《浙江省国有土地上房屋征收与补偿条例》第二十八条的规定，征收非住宅房屋造成停产停业损失费，搬迁费、临时安置费的具体标准由设区的市、县（市）人民政府规定，我区无权制定相关标准。根据《国有土地上房屋征收评估办法》第十四条的规定：“被征收房屋价值评估应当考虑被征收房屋的区位、用途、建筑结构、新旧程度、建筑面积以及占地面积、土地使用权等影响被征收房屋价值的因素”，《浙江省国有土地上房屋征收与补偿条例》第十七条的规定“被征收房屋的价值，由具有相应资质的房地产价格评估机构评估确定”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eastAsia" w:ascii="仿宋_GB2312" w:hAnsi="微软雅黑" w:eastAsia="仿宋_GB2312" w:cs="宋体"/>
          <w:color w:val="000000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color w:val="000000"/>
          <w:spacing w:val="-20"/>
          <w:sz w:val="32"/>
          <w:szCs w:val="32"/>
          <w:lang w:val="en-US" w:eastAsia="zh-CN"/>
        </w:rPr>
        <w:t>《临安市国有土地房屋征收补偿补助和奖励规定》（临政函〔2017〕17号）规定与上述规定不符。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ascii="黑体" w:hAnsi="黑体" w:eastAsia="黑体"/>
          <w:color w:val="000000"/>
          <w:spacing w:val="-20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-20"/>
          <w:sz w:val="32"/>
          <w:szCs w:val="32"/>
        </w:rPr>
        <w:t>二、</w:t>
      </w:r>
      <w:r>
        <w:rPr>
          <w:rFonts w:hint="eastAsia" w:ascii="黑体" w:hAnsi="黑体" w:eastAsia="黑体"/>
          <w:color w:val="000000"/>
          <w:spacing w:val="-20"/>
          <w:sz w:val="32"/>
          <w:szCs w:val="32"/>
          <w:lang w:val="en-US" w:eastAsia="zh-CN"/>
        </w:rPr>
        <w:t>制定</w:t>
      </w:r>
      <w:r>
        <w:rPr>
          <w:rFonts w:hint="eastAsia" w:ascii="黑体" w:hAnsi="黑体" w:eastAsia="黑体"/>
          <w:color w:val="000000"/>
          <w:spacing w:val="-20"/>
          <w:sz w:val="32"/>
          <w:szCs w:val="32"/>
        </w:rPr>
        <w:t>依据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eastAsia" w:ascii="仿宋_GB2312" w:hAnsi="仿宋" w:eastAsia="仿宋_GB2312"/>
          <w:color w:val="000000"/>
          <w:spacing w:val="-2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pacing w:val="-20"/>
          <w:sz w:val="32"/>
          <w:szCs w:val="32"/>
        </w:rPr>
        <w:t>《浙江省行政规范性文件管理办法》（浙江省人民政府令第372号）。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eastAsia" w:ascii="黑体" w:hAnsi="黑体" w:eastAsia="黑体"/>
          <w:color w:val="000000"/>
          <w:spacing w:val="-20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-20"/>
          <w:sz w:val="32"/>
          <w:szCs w:val="32"/>
        </w:rPr>
        <w:t>主要</w:t>
      </w:r>
      <w:r>
        <w:rPr>
          <w:rFonts w:hint="eastAsia" w:ascii="黑体" w:hAnsi="黑体" w:eastAsia="黑体"/>
          <w:color w:val="000000"/>
          <w:spacing w:val="-20"/>
          <w:sz w:val="32"/>
          <w:szCs w:val="32"/>
          <w:lang w:val="en-US" w:eastAsia="zh-CN"/>
        </w:rPr>
        <w:t>内容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default" w:ascii="仿宋_GB2312" w:hAnsi="仿宋" w:eastAsia="仿宋_GB2312" w:cs="宋体"/>
          <w:color w:val="000000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color w:val="000000"/>
          <w:spacing w:val="-20"/>
          <w:sz w:val="32"/>
          <w:szCs w:val="32"/>
          <w:lang w:val="en-US" w:eastAsia="zh-CN"/>
        </w:rPr>
        <w:t>废止《临安市国有土地房屋征收补偿补助和奖励规定》（临政函〔2017〕17号）</w:t>
      </w:r>
      <w:r>
        <w:rPr>
          <w:rFonts w:hint="eastAsia" w:ascii="仿宋_GB2312" w:hAnsi="微软雅黑" w:eastAsia="仿宋_GB2312" w:cs="宋体"/>
          <w:color w:val="000000"/>
          <w:spacing w:val="-20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eastAsia" w:ascii="黑体" w:hAnsi="黑体" w:eastAsia="黑体" w:cs="宋体"/>
          <w:color w:val="000000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spacing w:val="-20"/>
          <w:sz w:val="32"/>
          <w:szCs w:val="32"/>
          <w:lang w:val="en-US" w:eastAsia="zh-CN"/>
        </w:rPr>
        <w:t>施行时间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00" w:lineRule="exact"/>
        <w:jc w:val="both"/>
        <w:textAlignment w:val="auto"/>
        <w:rPr>
          <w:rFonts w:hint="default" w:ascii="仿宋_GB2312" w:hAnsi="仿宋" w:eastAsia="仿宋_GB2312" w:cs="宋体"/>
          <w:color w:val="000000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color w:val="000000"/>
          <w:spacing w:val="-20"/>
          <w:sz w:val="32"/>
          <w:szCs w:val="32"/>
          <w:lang w:val="en-US" w:eastAsia="zh-CN"/>
        </w:rPr>
        <w:t xml:space="preserve">    本文件自2021年6月5</w:t>
      </w:r>
      <w:bookmarkStart w:id="0" w:name="_GoBack"/>
      <w:bookmarkEnd w:id="0"/>
      <w:r>
        <w:rPr>
          <w:rFonts w:hint="eastAsia" w:ascii="仿宋_GB2312" w:hAnsi="仿宋" w:eastAsia="仿宋_GB2312" w:cs="宋体"/>
          <w:color w:val="000000"/>
          <w:spacing w:val="-20"/>
          <w:sz w:val="32"/>
          <w:szCs w:val="32"/>
          <w:lang w:val="en-US" w:eastAsia="zh-CN"/>
        </w:rPr>
        <w:t>日起施行。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eastAsia" w:ascii="黑体" w:hAnsi="黑体" w:eastAsia="黑体"/>
          <w:color w:val="000000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pacing w:val="-20"/>
          <w:sz w:val="32"/>
          <w:szCs w:val="32"/>
        </w:rPr>
        <w:t>五、解读</w:t>
      </w:r>
      <w:r>
        <w:rPr>
          <w:rFonts w:hint="eastAsia" w:ascii="黑体" w:hAnsi="黑体" w:eastAsia="黑体"/>
          <w:color w:val="000000"/>
          <w:spacing w:val="-20"/>
          <w:sz w:val="32"/>
          <w:szCs w:val="32"/>
          <w:lang w:val="en-US" w:eastAsia="zh-CN"/>
        </w:rPr>
        <w:t>机关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eastAsia" w:ascii="仿宋_GB2312" w:hAnsi="微软雅黑" w:eastAsia="仿宋_GB2312"/>
          <w:color w:val="000000"/>
          <w:spacing w:val="-2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pacing w:val="-20"/>
          <w:sz w:val="32"/>
          <w:szCs w:val="32"/>
        </w:rPr>
        <w:t>本</w:t>
      </w:r>
      <w:r>
        <w:rPr>
          <w:rFonts w:hint="eastAsia" w:ascii="仿宋_GB2312" w:hAnsi="微软雅黑" w:eastAsia="仿宋_GB2312"/>
          <w:color w:val="000000"/>
          <w:spacing w:val="-20"/>
          <w:sz w:val="32"/>
          <w:szCs w:val="32"/>
          <w:lang w:val="en-US" w:eastAsia="zh-CN"/>
        </w:rPr>
        <w:t>文件解读单位：</w:t>
      </w:r>
      <w:r>
        <w:rPr>
          <w:rFonts w:hint="eastAsia" w:ascii="仿宋_GB2312" w:hAnsi="微软雅黑" w:eastAsia="仿宋_GB2312"/>
          <w:color w:val="000000"/>
          <w:spacing w:val="-20"/>
          <w:sz w:val="32"/>
          <w:szCs w:val="32"/>
        </w:rPr>
        <w:t>杭州市临安区住房和城乡建设局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left="1758" w:leftChars="290" w:hanging="1120" w:hangingChars="400"/>
        <w:jc w:val="both"/>
        <w:textAlignment w:val="auto"/>
        <w:rPr>
          <w:rFonts w:hint="eastAsia" w:ascii="仿宋_GB2312" w:hAnsi="微软雅黑" w:eastAsia="仿宋_GB2312"/>
          <w:color w:val="000000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000000"/>
          <w:spacing w:val="-20"/>
          <w:sz w:val="32"/>
          <w:szCs w:val="32"/>
          <w:lang w:val="en-US" w:eastAsia="zh-CN"/>
        </w:rPr>
        <w:t xml:space="preserve">解读人：陈栋（杭州市临安区住房和城乡建设局党委书记、局长）   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firstLine="1680" w:firstLineChars="600"/>
        <w:jc w:val="both"/>
        <w:textAlignment w:val="auto"/>
        <w:rPr>
          <w:rFonts w:hint="eastAsia" w:ascii="仿宋_GB2312" w:hAnsi="微软雅黑" w:eastAsia="仿宋_GB2312"/>
          <w:color w:val="000000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000000"/>
          <w:spacing w:val="-20"/>
          <w:sz w:val="32"/>
          <w:szCs w:val="32"/>
          <w:lang w:val="en-US" w:eastAsia="zh-CN"/>
        </w:rPr>
        <w:t>戴志勇（杭州市临安区住房和城乡建设局征收科科长）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firstLine="560" w:firstLineChars="200"/>
        <w:jc w:val="both"/>
        <w:textAlignment w:val="auto"/>
        <w:rPr>
          <w:rFonts w:hint="default"/>
          <w:lang w:val="en-US"/>
        </w:rPr>
      </w:pPr>
      <w:r>
        <w:rPr>
          <w:rFonts w:hint="eastAsia" w:ascii="仿宋_GB2312" w:hAnsi="微软雅黑" w:eastAsia="仿宋_GB2312"/>
          <w:color w:val="000000"/>
          <w:spacing w:val="-20"/>
          <w:sz w:val="32"/>
          <w:szCs w:val="32"/>
        </w:rPr>
        <w:t>联系电话：</w:t>
      </w:r>
      <w:r>
        <w:rPr>
          <w:rFonts w:hint="eastAsia" w:ascii="仿宋_GB2312" w:hAnsi="微软雅黑" w:eastAsia="仿宋_GB2312"/>
          <w:color w:val="000000"/>
          <w:spacing w:val="-20"/>
          <w:sz w:val="32"/>
          <w:szCs w:val="32"/>
          <w:lang w:val="en-US" w:eastAsia="zh-CN"/>
        </w:rPr>
        <w:t xml:space="preserve">58688824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D70E9D"/>
    <w:multiLevelType w:val="singleLevel"/>
    <w:tmpl w:val="45D70E9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A05CD"/>
    <w:rsid w:val="03473AC0"/>
    <w:rsid w:val="0AEB672D"/>
    <w:rsid w:val="17D859A3"/>
    <w:rsid w:val="19383A99"/>
    <w:rsid w:val="195A05CD"/>
    <w:rsid w:val="1E07554F"/>
    <w:rsid w:val="239A45B9"/>
    <w:rsid w:val="243C63E6"/>
    <w:rsid w:val="2C824036"/>
    <w:rsid w:val="30E40A75"/>
    <w:rsid w:val="35830BFA"/>
    <w:rsid w:val="3A03622C"/>
    <w:rsid w:val="42FC1529"/>
    <w:rsid w:val="48CA3A4E"/>
    <w:rsid w:val="4A58184C"/>
    <w:rsid w:val="4AE97D7E"/>
    <w:rsid w:val="52181A7F"/>
    <w:rsid w:val="57340C7E"/>
    <w:rsid w:val="59D32A2A"/>
    <w:rsid w:val="65951A97"/>
    <w:rsid w:val="65D30341"/>
    <w:rsid w:val="704C7B10"/>
    <w:rsid w:val="70F24B45"/>
    <w:rsid w:val="711D583B"/>
    <w:rsid w:val="72682C1E"/>
    <w:rsid w:val="777F2748"/>
    <w:rsid w:val="78AA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5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2021-06-03T06:27:00Z</dcterms:created>
  <dc:creator>谦诚云庸</dc:creator>
  <cp:lastModifiedBy>ttu</cp:lastModifiedBy>
  <cp:lastPrinted>2021-06-03T10:47:00Z</cp:lastPrinted>
  <dcterms:modified xsi:type="dcterms:W3CDTF">2021-06-07T02:08:04Z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71D81F0F87274DF2A34EC4CC795F557B</vt:lpwstr>
  </property>
</Properties>
</file>