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6050"/>
        </w:tabs>
        <w:snapToGrid w:val="0"/>
        <w:rPr>
          <w:rFonts w:hint="eastAsia" w:ascii="黑体" w:hAnsi="黑体" w:eastAsia="黑体" w:cs="黑体"/>
          <w:color w:val="000000"/>
          <w:sz w:val="32"/>
          <w:szCs w:val="32"/>
          <w:lang w:val="en-US" w:eastAsia="zh-CN"/>
        </w:rPr>
      </w:pPr>
      <w:r>
        <w:rPr>
          <w:rFonts w:hint="eastAsia" w:ascii="黑体" w:hAnsi="黑体" w:eastAsia="黑体" w:cs="黑体"/>
          <w:color w:val="000000"/>
          <w:sz w:val="32"/>
          <w:szCs w:val="32"/>
        </w:rPr>
        <w:t>附件</w:t>
      </w:r>
      <w:r>
        <w:rPr>
          <w:rFonts w:hint="eastAsia" w:ascii="黑体" w:hAnsi="黑体" w:eastAsia="黑体" w:cs="黑体"/>
          <w:color w:val="000000"/>
          <w:sz w:val="32"/>
          <w:szCs w:val="32"/>
          <w:lang w:val="en-US" w:eastAsia="zh-CN"/>
        </w:rPr>
        <w:t>2</w:t>
      </w:r>
      <w:bookmarkStart w:id="0" w:name="_GoBack"/>
      <w:bookmarkEnd w:id="0"/>
    </w:p>
    <w:p>
      <w:pPr>
        <w:tabs>
          <w:tab w:val="left" w:pos="6050"/>
        </w:tabs>
        <w:snapToGrid w:val="0"/>
        <w:jc w:val="center"/>
        <w:rPr>
          <w:rFonts w:ascii="黑体" w:hAnsi="黑体" w:eastAsia="黑体" w:cs="方正小标宋简体"/>
          <w:sz w:val="36"/>
          <w:szCs w:val="36"/>
        </w:rPr>
      </w:pPr>
      <w:r>
        <w:rPr>
          <w:rFonts w:hint="eastAsia" w:ascii="黑体" w:hAnsi="黑体" w:eastAsia="黑体" w:cs="方正小标宋简体"/>
          <w:sz w:val="36"/>
          <w:szCs w:val="36"/>
        </w:rPr>
        <w:t>杭州市临安区“互联网+养老”服务平台入驻服务商</w:t>
      </w:r>
    </w:p>
    <w:p>
      <w:pPr>
        <w:tabs>
          <w:tab w:val="left" w:pos="6050"/>
        </w:tabs>
        <w:snapToGrid w:val="0"/>
        <w:jc w:val="center"/>
        <w:rPr>
          <w:rFonts w:ascii="黑体" w:hAnsi="黑体" w:eastAsia="黑体" w:cs="宋体"/>
          <w:sz w:val="36"/>
          <w:szCs w:val="36"/>
        </w:rPr>
      </w:pPr>
      <w:r>
        <w:rPr>
          <w:rFonts w:hint="eastAsia" w:ascii="黑体" w:hAnsi="黑体" w:eastAsia="黑体" w:cs="方正小标宋简体"/>
          <w:sz w:val="36"/>
          <w:szCs w:val="36"/>
        </w:rPr>
        <w:t>评分表</w:t>
      </w:r>
    </w:p>
    <w:tbl>
      <w:tblPr>
        <w:tblStyle w:val="4"/>
        <w:tblpPr w:leftFromText="180" w:rightFromText="180" w:vertAnchor="text" w:horzAnchor="page" w:tblpXSpec="center" w:tblpY="344"/>
        <w:tblOverlap w:val="never"/>
        <w:tblW w:w="884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4"/>
        <w:gridCol w:w="1134"/>
        <w:gridCol w:w="4626"/>
        <w:gridCol w:w="746"/>
        <w:gridCol w:w="9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3" w:hRule="atLeast"/>
        </w:trPr>
        <w:tc>
          <w:tcPr>
            <w:tcW w:w="8846" w:type="dxa"/>
            <w:gridSpan w:val="5"/>
          </w:tcPr>
          <w:p>
            <w:pPr>
              <w:snapToGrid w:val="0"/>
              <w:jc w:val="center"/>
              <w:rPr>
                <w:rFonts w:ascii="仿宋" w:hAnsi="仿宋" w:eastAsia="仿宋" w:cs="仿宋_GB2312"/>
                <w:sz w:val="28"/>
                <w:szCs w:val="28"/>
              </w:rPr>
            </w:pPr>
            <w:r>
              <w:rPr>
                <w:rFonts w:hint="eastAsia" w:ascii="仿宋" w:hAnsi="仿宋" w:eastAsia="仿宋" w:cs="方正小标宋简体"/>
                <w:sz w:val="28"/>
                <w:szCs w:val="28"/>
              </w:rPr>
              <w:t>临安区“互联网+养老”服务平台意向入驻服务商信息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trPr>
        <w:tc>
          <w:tcPr>
            <w:tcW w:w="2518" w:type="dxa"/>
            <w:gridSpan w:val="2"/>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第三方服务商名称</w:t>
            </w:r>
          </w:p>
        </w:tc>
        <w:tc>
          <w:tcPr>
            <w:tcW w:w="6328" w:type="dxa"/>
            <w:gridSpan w:val="3"/>
          </w:tcPr>
          <w:p>
            <w:pPr>
              <w:snapToGrid w:val="0"/>
              <w:rPr>
                <w:rFonts w:ascii="仿宋_GB2312" w:hAnsi="仿宋_GB2312" w:eastAsia="仿宋_GB2312" w:cs="仿宋_GB2312"/>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846" w:type="dxa"/>
            <w:gridSpan w:val="5"/>
          </w:tcPr>
          <w:p>
            <w:pPr>
              <w:snapToGrid w:val="0"/>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评 分 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84"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评审项目</w:t>
            </w:r>
          </w:p>
        </w:tc>
        <w:tc>
          <w:tcPr>
            <w:tcW w:w="5760" w:type="dxa"/>
            <w:gridSpan w:val="2"/>
          </w:tcPr>
          <w:p>
            <w:pPr>
              <w:snapToGrid w:val="0"/>
              <w:jc w:val="center"/>
              <w:rPr>
                <w:rFonts w:ascii="仿宋_GB2312" w:hAnsi="仿宋_GB2312" w:eastAsia="仿宋_GB2312" w:cs="仿宋_GB2312"/>
                <w:sz w:val="24"/>
              </w:rPr>
            </w:pPr>
            <w:r>
              <w:rPr>
                <w:rFonts w:hint="eastAsia" w:ascii="黑体" w:hAnsi="黑体" w:eastAsia="黑体" w:cs="宋体"/>
                <w:b/>
                <w:sz w:val="24"/>
              </w:rPr>
              <w:t>量化评分标准</w:t>
            </w:r>
          </w:p>
        </w:tc>
        <w:tc>
          <w:tcPr>
            <w:tcW w:w="746" w:type="dxa"/>
          </w:tcPr>
          <w:p>
            <w:pPr>
              <w:snapToGrid w:val="0"/>
              <w:jc w:val="center"/>
              <w:rPr>
                <w:rFonts w:ascii="仿宋_GB2312" w:hAnsi="仿宋_GB2312" w:eastAsia="仿宋_GB2312" w:cs="仿宋_GB2312"/>
                <w:sz w:val="24"/>
              </w:rPr>
            </w:pPr>
            <w:r>
              <w:rPr>
                <w:rFonts w:hint="eastAsia" w:ascii="仿宋_GB2312" w:hAnsi="仿宋_GB2312" w:eastAsia="仿宋_GB2312" w:cs="仿宋_GB2312"/>
                <w:sz w:val="24"/>
              </w:rPr>
              <w:t>分值</w:t>
            </w:r>
          </w:p>
        </w:tc>
        <w:tc>
          <w:tcPr>
            <w:tcW w:w="956"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84"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服务站点支撑</w:t>
            </w:r>
          </w:p>
        </w:tc>
        <w:tc>
          <w:tcPr>
            <w:tcW w:w="5760" w:type="dxa"/>
            <w:gridSpan w:val="2"/>
          </w:tcPr>
          <w:p>
            <w:pPr>
              <w:snapToGrid w:val="0"/>
              <w:rPr>
                <w:rFonts w:ascii="仿宋_GB2312" w:hAnsi="仿宋_GB2312" w:eastAsia="仿宋_GB2312" w:cs="仿宋_GB2312"/>
                <w:sz w:val="24"/>
              </w:rPr>
            </w:pPr>
            <w:r>
              <w:rPr>
                <w:rFonts w:hint="eastAsia" w:ascii="仿宋_GB2312" w:hAnsi="仿宋_GB2312" w:eastAsia="仿宋_GB2312" w:cs="仿宋_GB2312"/>
                <w:sz w:val="24"/>
              </w:rPr>
              <w:t>（1）提供有效期内临安区镇街级居家养老服务中心运营协议得10分。（2）提供镇街出具的满意度证明得5分。未提供协议和满意度证明的不得分。</w:t>
            </w:r>
          </w:p>
        </w:tc>
        <w:tc>
          <w:tcPr>
            <w:tcW w:w="746"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15分</w:t>
            </w:r>
          </w:p>
        </w:tc>
        <w:tc>
          <w:tcPr>
            <w:tcW w:w="956" w:type="dxa"/>
          </w:tcPr>
          <w:p>
            <w:pPr>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846" w:type="dxa"/>
            <w:gridSpan w:val="5"/>
          </w:tcPr>
          <w:p>
            <w:pPr>
              <w:snapToGrid w:val="0"/>
              <w:rPr>
                <w:rFonts w:ascii="仿宋_GB2312" w:hAnsi="仿宋_GB2312" w:eastAsia="仿宋_GB2312" w:cs="仿宋_GB2312"/>
                <w:b/>
                <w:sz w:val="24"/>
              </w:rPr>
            </w:pPr>
            <w:r>
              <w:rPr>
                <w:rFonts w:hint="eastAsia" w:ascii="仿宋_GB2312" w:hAnsi="仿宋_GB2312" w:eastAsia="仿宋_GB2312" w:cs="仿宋_GB2312"/>
                <w:b/>
                <w:sz w:val="24"/>
              </w:rPr>
              <w:t>备注：镇街级居家养老服务中心运营协议必须在有效期内且必须有镇街盖章；满意度证明是对运营镇街级居家养老服务中心期间的情况予以证明，其他满意度证明无效。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84"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服务场所</w:t>
            </w:r>
          </w:p>
        </w:tc>
        <w:tc>
          <w:tcPr>
            <w:tcW w:w="5760" w:type="dxa"/>
            <w:gridSpan w:val="2"/>
          </w:tcPr>
          <w:p>
            <w:pPr>
              <w:snapToGrid w:val="0"/>
              <w:rPr>
                <w:rFonts w:ascii="仿宋_GB2312" w:hAnsi="宋体" w:eastAsia="仿宋_GB2312" w:cs="宋体"/>
                <w:color w:val="000000"/>
                <w:sz w:val="24"/>
              </w:rPr>
            </w:pPr>
            <w:r>
              <w:rPr>
                <w:rFonts w:hint="eastAsia" w:ascii="仿宋_GB2312" w:hAnsi="宋体" w:eastAsia="仿宋_GB2312" w:cs="宋体"/>
                <w:color w:val="000000"/>
                <w:sz w:val="24"/>
              </w:rPr>
              <w:t>（1）具有独立办公服务场所（独立的地名地址）得3分。</w:t>
            </w:r>
          </w:p>
          <w:p>
            <w:pPr>
              <w:snapToGrid w:val="0"/>
              <w:rPr>
                <w:rFonts w:ascii="仿宋_GB2312" w:hAnsi="宋体" w:eastAsia="仿宋_GB2312" w:cs="宋体"/>
                <w:color w:val="000000"/>
                <w:sz w:val="24"/>
              </w:rPr>
            </w:pPr>
            <w:r>
              <w:rPr>
                <w:rFonts w:hint="eastAsia" w:ascii="仿宋_GB2312" w:hAnsi="宋体" w:eastAsia="仿宋_GB2312" w:cs="宋体"/>
                <w:color w:val="000000"/>
                <w:sz w:val="24"/>
              </w:rPr>
              <w:t>（2）具有独立的容纳30人以上的培训场所的得3分。</w:t>
            </w:r>
          </w:p>
          <w:p>
            <w:pPr>
              <w:snapToGrid w:val="0"/>
              <w:rPr>
                <w:rFonts w:ascii="仿宋_GB2312" w:hAnsi="宋体" w:eastAsia="仿宋_GB2312" w:cs="宋体"/>
                <w:color w:val="000000"/>
                <w:sz w:val="24"/>
              </w:rPr>
            </w:pPr>
            <w:r>
              <w:rPr>
                <w:rFonts w:hint="eastAsia" w:ascii="仿宋_GB2312" w:hAnsi="宋体" w:eastAsia="仿宋_GB2312" w:cs="宋体"/>
                <w:color w:val="000000"/>
                <w:sz w:val="24"/>
              </w:rPr>
              <w:t>（3）建筑面积100平方米以上得2分。</w:t>
            </w:r>
          </w:p>
          <w:p>
            <w:pPr>
              <w:snapToGrid w:val="0"/>
              <w:rPr>
                <w:rFonts w:ascii="仿宋_GB2312" w:hAnsi="仿宋_GB2312" w:eastAsia="仿宋_GB2312" w:cs="仿宋_GB2312"/>
                <w:sz w:val="24"/>
              </w:rPr>
            </w:pPr>
            <w:r>
              <w:rPr>
                <w:rFonts w:hint="eastAsia" w:ascii="仿宋_GB2312" w:hAnsi="宋体" w:eastAsia="仿宋_GB2312" w:cs="宋体"/>
                <w:color w:val="000000"/>
                <w:sz w:val="24"/>
              </w:rPr>
              <w:t>提供场所自有或租赁证明及功能室证明，未提供不得分。</w:t>
            </w:r>
          </w:p>
        </w:tc>
        <w:tc>
          <w:tcPr>
            <w:tcW w:w="746"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8分</w:t>
            </w:r>
          </w:p>
        </w:tc>
        <w:tc>
          <w:tcPr>
            <w:tcW w:w="956" w:type="dxa"/>
          </w:tcPr>
          <w:p>
            <w:pPr>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846" w:type="dxa"/>
            <w:gridSpan w:val="5"/>
          </w:tcPr>
          <w:p>
            <w:pPr>
              <w:snapToGrid w:val="0"/>
              <w:rPr>
                <w:rFonts w:ascii="仿宋_GB2312" w:hAnsi="仿宋_GB2312" w:eastAsia="仿宋_GB2312" w:cs="仿宋_GB2312"/>
                <w:b/>
                <w:sz w:val="24"/>
              </w:rPr>
            </w:pPr>
            <w:r>
              <w:rPr>
                <w:rFonts w:hint="eastAsia" w:ascii="仿宋_GB2312" w:hAnsi="仿宋_GB2312" w:eastAsia="仿宋_GB2312" w:cs="仿宋_GB2312"/>
                <w:b/>
                <w:sz w:val="24"/>
              </w:rPr>
              <w:t>备注：该服务场所必须设置在临安区境内,如获得服务资质须承诺在20个工作日内在临安落实服务场所。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84"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服务价格</w:t>
            </w:r>
          </w:p>
        </w:tc>
        <w:tc>
          <w:tcPr>
            <w:tcW w:w="5760" w:type="dxa"/>
            <w:gridSpan w:val="2"/>
          </w:tcPr>
          <w:p>
            <w:pPr>
              <w:snapToGrid w:val="0"/>
              <w:rPr>
                <w:rFonts w:ascii="仿宋_GB2312" w:hAnsi="宋体" w:eastAsia="仿宋_GB2312" w:cs="宋体"/>
                <w:color w:val="000000"/>
                <w:sz w:val="24"/>
              </w:rPr>
            </w:pPr>
            <w:r>
              <w:rPr>
                <w:rFonts w:hint="eastAsia" w:ascii="仿宋_GB2312" w:hAnsi="仿宋_GB2312" w:eastAsia="仿宋_GB2312" w:cs="仿宋_GB2312"/>
                <w:sz w:val="24"/>
              </w:rPr>
              <w:t>（1）服务场所内</w:t>
            </w:r>
            <w:r>
              <w:rPr>
                <w:rFonts w:hint="eastAsia" w:ascii="仿宋_GB2312" w:hAnsi="宋体" w:eastAsia="仿宋_GB2312" w:cs="宋体"/>
                <w:color w:val="000000"/>
                <w:sz w:val="24"/>
              </w:rPr>
              <w:t>服务项目或收费价格公开得3分。</w:t>
            </w:r>
          </w:p>
          <w:p>
            <w:pPr>
              <w:snapToGrid w:val="0"/>
              <w:rPr>
                <w:rFonts w:ascii="仿宋_GB2312" w:hAnsi="宋体" w:eastAsia="仿宋_GB2312" w:cs="宋体"/>
                <w:color w:val="000000"/>
                <w:sz w:val="24"/>
              </w:rPr>
            </w:pPr>
            <w:r>
              <w:rPr>
                <w:rFonts w:hint="eastAsia" w:ascii="仿宋_GB2312" w:hAnsi="宋体" w:eastAsia="仿宋_GB2312" w:cs="宋体"/>
                <w:color w:val="000000"/>
                <w:sz w:val="24"/>
              </w:rPr>
              <w:t>（2）制作上门服务卡含服务项目和服务价格得3分。</w:t>
            </w:r>
          </w:p>
          <w:p>
            <w:pPr>
              <w:snapToGrid w:val="0"/>
              <w:rPr>
                <w:rFonts w:ascii="仿宋_GB2312" w:hAnsi="宋体" w:eastAsia="仿宋_GB2312" w:cs="宋体"/>
                <w:color w:val="000000"/>
                <w:sz w:val="24"/>
              </w:rPr>
            </w:pPr>
            <w:r>
              <w:rPr>
                <w:rFonts w:hint="eastAsia" w:ascii="仿宋_GB2312" w:hAnsi="宋体" w:eastAsia="仿宋_GB2312" w:cs="宋体"/>
                <w:color w:val="000000"/>
                <w:sz w:val="24"/>
              </w:rPr>
              <w:t>（3）承诺探视服务和心理慰藉服务免费得4分。</w:t>
            </w:r>
          </w:p>
          <w:p>
            <w:pPr>
              <w:snapToGrid w:val="0"/>
              <w:rPr>
                <w:rFonts w:ascii="仿宋_GB2312" w:hAnsi="仿宋_GB2312" w:eastAsia="仿宋_GB2312" w:cs="仿宋_GB2312"/>
                <w:sz w:val="24"/>
              </w:rPr>
            </w:pPr>
            <w:r>
              <w:rPr>
                <w:rFonts w:hint="eastAsia" w:ascii="仿宋_GB2312" w:hAnsi="宋体" w:eastAsia="仿宋_GB2312" w:cs="宋体"/>
                <w:color w:val="000000"/>
                <w:sz w:val="24"/>
              </w:rPr>
              <w:t>提供有关图文资料及承诺声明，未提供不得分。</w:t>
            </w:r>
          </w:p>
        </w:tc>
        <w:tc>
          <w:tcPr>
            <w:tcW w:w="746" w:type="dxa"/>
          </w:tcPr>
          <w:p>
            <w:pPr>
              <w:widowControl/>
              <w:jc w:val="left"/>
              <w:rPr>
                <w:rFonts w:ascii="仿宋_GB2312" w:hAnsi="仿宋_GB2312" w:eastAsia="仿宋_GB2312" w:cs="仿宋_GB2312"/>
                <w:sz w:val="24"/>
              </w:rPr>
            </w:pPr>
            <w:r>
              <w:rPr>
                <w:rFonts w:hint="eastAsia" w:ascii="仿宋_GB2312" w:hAnsi="仿宋_GB2312" w:eastAsia="仿宋_GB2312" w:cs="仿宋_GB2312"/>
                <w:sz w:val="24"/>
              </w:rPr>
              <w:t>10分</w:t>
            </w:r>
          </w:p>
          <w:p>
            <w:pPr>
              <w:widowControl/>
              <w:jc w:val="left"/>
              <w:rPr>
                <w:rFonts w:ascii="仿宋_GB2312" w:hAnsi="仿宋_GB2312" w:eastAsia="仿宋_GB2312" w:cs="仿宋_GB2312"/>
                <w:sz w:val="24"/>
              </w:rPr>
            </w:pPr>
          </w:p>
          <w:p>
            <w:pPr>
              <w:snapToGrid w:val="0"/>
              <w:rPr>
                <w:rFonts w:ascii="仿宋_GB2312" w:hAnsi="仿宋_GB2312" w:eastAsia="仿宋_GB2312" w:cs="仿宋_GB2312"/>
                <w:sz w:val="24"/>
              </w:rPr>
            </w:pPr>
          </w:p>
        </w:tc>
        <w:tc>
          <w:tcPr>
            <w:tcW w:w="956" w:type="dxa"/>
          </w:tcPr>
          <w:p>
            <w:pPr>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84"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财务管理</w:t>
            </w:r>
          </w:p>
        </w:tc>
        <w:tc>
          <w:tcPr>
            <w:tcW w:w="5760" w:type="dxa"/>
            <w:gridSpan w:val="2"/>
          </w:tcPr>
          <w:p>
            <w:pPr>
              <w:snapToGrid w:val="0"/>
              <w:rPr>
                <w:rFonts w:ascii="仿宋_GB2312" w:hAnsi="仿宋_GB2312" w:eastAsia="仿宋_GB2312" w:cs="仿宋_GB2312"/>
                <w:sz w:val="24"/>
              </w:rPr>
            </w:pPr>
            <w:r>
              <w:rPr>
                <w:rFonts w:hint="eastAsia" w:ascii="仿宋_GB2312" w:hAnsi="仿宋_GB2312" w:eastAsia="仿宋_GB2312" w:cs="仿宋_GB2312"/>
                <w:sz w:val="24"/>
              </w:rPr>
              <w:t>（1）具备专职财务、出纳人员得6分，兼职的得4分。（专职人员提供连续3个月内本单位社保证明，兼职的提供劳动合同）</w:t>
            </w:r>
          </w:p>
          <w:p>
            <w:pPr>
              <w:snapToGrid w:val="0"/>
              <w:rPr>
                <w:rFonts w:ascii="仿宋_GB2312" w:hAnsi="仿宋_GB2312" w:eastAsia="仿宋_GB2312" w:cs="仿宋_GB2312"/>
                <w:sz w:val="24"/>
              </w:rPr>
            </w:pPr>
            <w:r>
              <w:rPr>
                <w:rFonts w:hint="eastAsia" w:ascii="仿宋_GB2312" w:hAnsi="仿宋_GB2312" w:eastAsia="仿宋_GB2312" w:cs="仿宋_GB2312"/>
                <w:sz w:val="24"/>
              </w:rPr>
              <w:t>（2）建立单独财务核算机制得3分。</w:t>
            </w:r>
          </w:p>
          <w:p>
            <w:pPr>
              <w:snapToGrid w:val="0"/>
              <w:rPr>
                <w:rFonts w:ascii="仿宋_GB2312" w:hAnsi="仿宋_GB2312" w:eastAsia="仿宋_GB2312" w:cs="仿宋_GB2312"/>
                <w:sz w:val="24"/>
              </w:rPr>
            </w:pPr>
            <w:r>
              <w:rPr>
                <w:rFonts w:hint="eastAsia" w:ascii="仿宋_GB2312" w:hAnsi="仿宋_GB2312" w:eastAsia="仿宋_GB2312" w:cs="仿宋_GB2312"/>
                <w:sz w:val="24"/>
              </w:rPr>
              <w:t>（3）建立财务风控管理制度的得3分。</w:t>
            </w:r>
          </w:p>
          <w:p>
            <w:pPr>
              <w:snapToGrid w:val="0"/>
              <w:rPr>
                <w:rFonts w:ascii="仿宋_GB2312" w:hAnsi="仿宋_GB2312" w:eastAsia="仿宋_GB2312" w:cs="仿宋_GB2312"/>
                <w:sz w:val="24"/>
              </w:rPr>
            </w:pPr>
            <w:r>
              <w:rPr>
                <w:rFonts w:hint="eastAsia" w:ascii="仿宋_GB2312" w:hAnsi="仿宋_GB2312" w:eastAsia="仿宋_GB2312" w:cs="仿宋_GB2312"/>
                <w:sz w:val="24"/>
              </w:rPr>
              <w:t>提供相应制度，</w:t>
            </w:r>
            <w:r>
              <w:rPr>
                <w:rFonts w:hint="eastAsia" w:ascii="仿宋_GB2312" w:hAnsi="宋体" w:eastAsia="仿宋_GB2312" w:cs="宋体"/>
                <w:color w:val="000000"/>
                <w:sz w:val="24"/>
              </w:rPr>
              <w:t>未提供不得分。</w:t>
            </w:r>
          </w:p>
        </w:tc>
        <w:tc>
          <w:tcPr>
            <w:tcW w:w="746"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12分</w:t>
            </w:r>
          </w:p>
        </w:tc>
        <w:tc>
          <w:tcPr>
            <w:tcW w:w="956" w:type="dxa"/>
          </w:tcPr>
          <w:p>
            <w:pPr>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84"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服务人员配备</w:t>
            </w:r>
          </w:p>
        </w:tc>
        <w:tc>
          <w:tcPr>
            <w:tcW w:w="5760" w:type="dxa"/>
            <w:gridSpan w:val="2"/>
          </w:tcPr>
          <w:p>
            <w:pPr>
              <w:snapToGrid w:val="0"/>
              <w:rPr>
                <w:rFonts w:ascii="仿宋_GB2312" w:hAnsi="仿宋_GB2312" w:eastAsia="仿宋_GB2312" w:cs="仿宋_GB2312"/>
                <w:sz w:val="24"/>
              </w:rPr>
            </w:pPr>
            <w:r>
              <w:rPr>
                <w:rFonts w:hint="eastAsia" w:ascii="仿宋_GB2312" w:hAnsi="仿宋_GB2312" w:eastAsia="仿宋_GB2312" w:cs="仿宋_GB2312"/>
                <w:sz w:val="24"/>
              </w:rPr>
              <w:t>（1）承诺一线服务员数与服务对象人数占比在1:50以内得15分，提供承诺声明，</w:t>
            </w:r>
            <w:r>
              <w:rPr>
                <w:rFonts w:hint="eastAsia" w:ascii="仿宋_GB2312" w:hAnsi="宋体" w:eastAsia="仿宋_GB2312" w:cs="宋体"/>
                <w:color w:val="000000"/>
                <w:sz w:val="24"/>
              </w:rPr>
              <w:t>未提供不得分。</w:t>
            </w:r>
          </w:p>
        </w:tc>
        <w:tc>
          <w:tcPr>
            <w:tcW w:w="746"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15分</w:t>
            </w:r>
          </w:p>
        </w:tc>
        <w:tc>
          <w:tcPr>
            <w:tcW w:w="956" w:type="dxa"/>
          </w:tcPr>
          <w:p>
            <w:pPr>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84"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内控管理</w:t>
            </w:r>
          </w:p>
        </w:tc>
        <w:tc>
          <w:tcPr>
            <w:tcW w:w="5760" w:type="dxa"/>
            <w:gridSpan w:val="2"/>
          </w:tcPr>
          <w:p>
            <w:pPr>
              <w:autoSpaceDE w:val="0"/>
              <w:autoSpaceDN w:val="0"/>
              <w:spacing w:line="360" w:lineRule="exact"/>
              <w:rPr>
                <w:rFonts w:ascii="仿宋_GB2312" w:hAnsi="宋体" w:eastAsia="仿宋_GB2312" w:cs="宋体"/>
                <w:color w:val="000000"/>
                <w:sz w:val="24"/>
              </w:rPr>
            </w:pPr>
            <w:r>
              <w:rPr>
                <w:rFonts w:hint="eastAsia" w:ascii="仿宋_GB2312" w:hAnsi="宋体" w:eastAsia="仿宋_GB2312" w:cs="宋体"/>
                <w:color w:val="000000"/>
                <w:sz w:val="24"/>
              </w:rPr>
              <w:t>（</w:t>
            </w:r>
            <w:r>
              <w:rPr>
                <w:rFonts w:ascii="仿宋_GB2312" w:hAnsi="宋体" w:eastAsia="仿宋_GB2312" w:cs="宋体"/>
                <w:color w:val="000000"/>
                <w:sz w:val="24"/>
              </w:rPr>
              <w:t>1</w:t>
            </w:r>
            <w:r>
              <w:rPr>
                <w:rFonts w:hint="eastAsia" w:ascii="仿宋_GB2312" w:hAnsi="宋体" w:eastAsia="仿宋_GB2312" w:cs="宋体"/>
                <w:color w:val="000000"/>
                <w:sz w:val="24"/>
              </w:rPr>
              <w:t>）有明确、有效的内部管理制度，配备镇（街道）服务区域2名及以上专职管理人员得5分。</w:t>
            </w:r>
          </w:p>
          <w:p>
            <w:pPr>
              <w:snapToGrid w:val="0"/>
              <w:rPr>
                <w:rFonts w:ascii="仿宋_GB2312" w:hAnsi="宋体" w:eastAsia="仿宋_GB2312" w:cs="宋体"/>
                <w:color w:val="000000"/>
                <w:sz w:val="24"/>
              </w:rPr>
            </w:pPr>
            <w:r>
              <w:rPr>
                <w:rFonts w:hint="eastAsia" w:ascii="仿宋_GB2312" w:hAnsi="宋体" w:eastAsia="仿宋_GB2312" w:cs="宋体"/>
                <w:color w:val="000000"/>
                <w:sz w:val="24"/>
              </w:rPr>
              <w:t>（</w:t>
            </w:r>
            <w:r>
              <w:rPr>
                <w:rFonts w:ascii="仿宋_GB2312" w:hAnsi="宋体" w:eastAsia="仿宋_GB2312" w:cs="宋体"/>
                <w:color w:val="000000"/>
                <w:sz w:val="24"/>
              </w:rPr>
              <w:t>2</w:t>
            </w:r>
            <w:r>
              <w:rPr>
                <w:rFonts w:hint="eastAsia" w:ascii="仿宋_GB2312" w:hAnsi="宋体" w:eastAsia="仿宋_GB2312" w:cs="宋体"/>
                <w:color w:val="000000"/>
                <w:sz w:val="24"/>
              </w:rPr>
              <w:t>）建立养老服务质量管理制度，明确养老服务质量管理责任人，并能有效落实养老服务质量管理制度得5分。</w:t>
            </w:r>
          </w:p>
          <w:p>
            <w:pPr>
              <w:snapToGrid w:val="0"/>
              <w:rPr>
                <w:rFonts w:ascii="仿宋_GB2312" w:hAnsi="仿宋_GB2312" w:eastAsia="仿宋_GB2312" w:cs="仿宋_GB2312"/>
                <w:sz w:val="24"/>
              </w:rPr>
            </w:pPr>
            <w:r>
              <w:rPr>
                <w:rFonts w:hint="eastAsia" w:ascii="仿宋_GB2312" w:hAnsi="仿宋_GB2312" w:eastAsia="仿宋_GB2312" w:cs="仿宋_GB2312"/>
                <w:sz w:val="24"/>
              </w:rPr>
              <w:t>（3）建立养老服务质量跟踪督导机制得5分。</w:t>
            </w:r>
          </w:p>
          <w:p>
            <w:pPr>
              <w:snapToGrid w:val="0"/>
              <w:rPr>
                <w:rFonts w:ascii="仿宋_GB2312" w:hAnsi="仿宋_GB2312" w:eastAsia="仿宋_GB2312" w:cs="仿宋_GB2312"/>
                <w:sz w:val="24"/>
              </w:rPr>
            </w:pPr>
            <w:r>
              <w:rPr>
                <w:rFonts w:hint="eastAsia" w:ascii="仿宋_GB2312" w:hAnsi="仿宋_GB2312" w:eastAsia="仿宋_GB2312" w:cs="仿宋_GB2312"/>
                <w:sz w:val="24"/>
              </w:rPr>
              <w:t>（4）建立服务人员考核奖惩机制得5分。</w:t>
            </w:r>
          </w:p>
          <w:p>
            <w:pPr>
              <w:snapToGrid w:val="0"/>
              <w:rPr>
                <w:rFonts w:ascii="仿宋_GB2312" w:hAnsi="仿宋_GB2312" w:eastAsia="仿宋_GB2312" w:cs="仿宋_GB2312"/>
                <w:sz w:val="24"/>
              </w:rPr>
            </w:pPr>
            <w:r>
              <w:rPr>
                <w:rFonts w:hint="eastAsia" w:ascii="仿宋_GB2312" w:hAnsi="仿宋_GB2312" w:eastAsia="仿宋_GB2312" w:cs="仿宋_GB2312"/>
                <w:sz w:val="24"/>
              </w:rPr>
              <w:t>（5）承诺一线服务人员报酬占实际服务金额60%及以上得5分。</w:t>
            </w:r>
          </w:p>
          <w:p>
            <w:pPr>
              <w:snapToGrid w:val="0"/>
              <w:rPr>
                <w:rFonts w:ascii="仿宋_GB2312" w:hAnsi="仿宋_GB2312" w:eastAsia="仿宋_GB2312" w:cs="仿宋_GB2312"/>
                <w:sz w:val="24"/>
              </w:rPr>
            </w:pPr>
            <w:r>
              <w:rPr>
                <w:rFonts w:hint="eastAsia" w:ascii="仿宋_GB2312" w:hAnsi="仿宋_GB2312" w:eastAsia="仿宋_GB2312" w:cs="仿宋_GB2312"/>
                <w:sz w:val="24"/>
              </w:rPr>
              <w:t>（6）承诺提供快速响应服务和服务热线电话(固定电话)的得5分。</w:t>
            </w:r>
          </w:p>
          <w:p>
            <w:pPr>
              <w:snapToGrid w:val="0"/>
              <w:rPr>
                <w:rFonts w:ascii="仿宋_GB2312" w:hAnsi="仿宋_GB2312" w:eastAsia="仿宋_GB2312" w:cs="仿宋_GB2312"/>
                <w:sz w:val="24"/>
              </w:rPr>
            </w:pPr>
            <w:r>
              <w:rPr>
                <w:rFonts w:hint="eastAsia" w:ascii="仿宋_GB2312" w:hAnsi="仿宋_GB2312" w:eastAsia="仿宋_GB2312" w:cs="仿宋_GB2312"/>
                <w:sz w:val="24"/>
              </w:rPr>
              <w:t>提供相应制度，</w:t>
            </w:r>
            <w:r>
              <w:rPr>
                <w:rFonts w:hint="eastAsia" w:ascii="仿宋_GB2312" w:hAnsi="宋体" w:eastAsia="仿宋_GB2312" w:cs="宋体"/>
                <w:color w:val="000000"/>
                <w:sz w:val="24"/>
              </w:rPr>
              <w:t>未提供不得分。</w:t>
            </w:r>
          </w:p>
        </w:tc>
        <w:tc>
          <w:tcPr>
            <w:tcW w:w="746" w:type="dxa"/>
          </w:tcPr>
          <w:p>
            <w:pPr>
              <w:snapToGrid w:val="0"/>
              <w:rPr>
                <w:rFonts w:ascii="仿宋_GB2312" w:hAnsi="仿宋_GB2312" w:eastAsia="仿宋_GB2312" w:cs="仿宋_GB2312"/>
                <w:sz w:val="24"/>
              </w:rPr>
            </w:pPr>
          </w:p>
          <w:p>
            <w:pPr>
              <w:snapToGrid w:val="0"/>
              <w:rPr>
                <w:rFonts w:ascii="仿宋_GB2312" w:hAnsi="仿宋_GB2312" w:eastAsia="仿宋_GB2312" w:cs="仿宋_GB2312"/>
                <w:sz w:val="24"/>
              </w:rPr>
            </w:pPr>
          </w:p>
          <w:p>
            <w:pPr>
              <w:snapToGrid w:val="0"/>
              <w:rPr>
                <w:rFonts w:ascii="仿宋_GB2312" w:hAnsi="仿宋_GB2312" w:eastAsia="仿宋_GB2312" w:cs="仿宋_GB2312"/>
                <w:sz w:val="24"/>
              </w:rPr>
            </w:pPr>
          </w:p>
          <w:p>
            <w:pPr>
              <w:snapToGrid w:val="0"/>
              <w:rPr>
                <w:rFonts w:ascii="仿宋_GB2312" w:hAnsi="仿宋_GB2312" w:eastAsia="仿宋_GB2312" w:cs="仿宋_GB2312"/>
                <w:sz w:val="24"/>
              </w:rPr>
            </w:pPr>
          </w:p>
          <w:p>
            <w:pPr>
              <w:snapToGrid w:val="0"/>
              <w:rPr>
                <w:rFonts w:ascii="仿宋_GB2312" w:hAnsi="仿宋_GB2312" w:eastAsia="仿宋_GB2312" w:cs="仿宋_GB2312"/>
                <w:sz w:val="24"/>
              </w:rPr>
            </w:pPr>
          </w:p>
          <w:p>
            <w:pPr>
              <w:snapToGrid w:val="0"/>
              <w:rPr>
                <w:rFonts w:ascii="仿宋_GB2312" w:hAnsi="仿宋_GB2312" w:eastAsia="仿宋_GB2312" w:cs="仿宋_GB2312"/>
                <w:sz w:val="24"/>
              </w:rPr>
            </w:pPr>
            <w:r>
              <w:rPr>
                <w:rFonts w:hint="eastAsia" w:ascii="仿宋_GB2312" w:hAnsi="仿宋_GB2312" w:eastAsia="仿宋_GB2312" w:cs="仿宋_GB2312"/>
                <w:sz w:val="24"/>
              </w:rPr>
              <w:t>30分</w:t>
            </w:r>
          </w:p>
        </w:tc>
        <w:tc>
          <w:tcPr>
            <w:tcW w:w="956" w:type="dxa"/>
          </w:tcPr>
          <w:p>
            <w:pPr>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8846" w:type="dxa"/>
            <w:gridSpan w:val="5"/>
          </w:tcPr>
          <w:p>
            <w:pPr>
              <w:snapToGrid w:val="0"/>
              <w:rPr>
                <w:rFonts w:ascii="仿宋_GB2312" w:hAnsi="仿宋_GB2312" w:eastAsia="仿宋_GB2312" w:cs="仿宋_GB2312"/>
                <w:b/>
                <w:sz w:val="24"/>
              </w:rPr>
            </w:pPr>
            <w:r>
              <w:rPr>
                <w:rFonts w:hint="eastAsia" w:ascii="仿宋_GB2312" w:hAnsi="仿宋_GB2312" w:eastAsia="仿宋_GB2312" w:cs="仿宋_GB2312"/>
                <w:b/>
                <w:sz w:val="24"/>
              </w:rPr>
              <w:t>备注：该项第六项：预留服务热线电话，由工作人员现场拨打电话，无人接听(三次)或显示空号或答复内容与电子津贴服务无关的，则该项不得分。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7" w:hRule="atLeast"/>
        </w:trPr>
        <w:tc>
          <w:tcPr>
            <w:tcW w:w="1384"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服务设备</w:t>
            </w:r>
          </w:p>
        </w:tc>
        <w:tc>
          <w:tcPr>
            <w:tcW w:w="5760" w:type="dxa"/>
            <w:gridSpan w:val="2"/>
          </w:tcPr>
          <w:p>
            <w:pPr>
              <w:snapToGrid w:val="0"/>
              <w:rPr>
                <w:rFonts w:ascii="仿宋_GB2312" w:hAnsi="仿宋_GB2312" w:eastAsia="仿宋_GB2312" w:cs="仿宋_GB2312"/>
                <w:sz w:val="24"/>
              </w:rPr>
            </w:pPr>
            <w:r>
              <w:rPr>
                <w:rFonts w:hint="eastAsia" w:ascii="仿宋_GB2312" w:hAnsi="仿宋_GB2312" w:eastAsia="仿宋_GB2312" w:cs="仿宋_GB2312"/>
                <w:sz w:val="24"/>
              </w:rPr>
              <w:t>提供血压计、理发工具、工具包、服务人员制式服装或马甲，每个样品得2.5分，该项总得分10分。未提供不得分。</w:t>
            </w:r>
          </w:p>
        </w:tc>
        <w:tc>
          <w:tcPr>
            <w:tcW w:w="746"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10分</w:t>
            </w:r>
          </w:p>
        </w:tc>
        <w:tc>
          <w:tcPr>
            <w:tcW w:w="956" w:type="dxa"/>
          </w:tcPr>
          <w:p>
            <w:pPr>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1384"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加分项目1</w:t>
            </w:r>
          </w:p>
        </w:tc>
        <w:tc>
          <w:tcPr>
            <w:tcW w:w="5760" w:type="dxa"/>
            <w:gridSpan w:val="2"/>
          </w:tcPr>
          <w:p>
            <w:pPr>
              <w:snapToGrid w:val="0"/>
              <w:rPr>
                <w:rFonts w:ascii="仿宋_GB2312" w:hAnsi="仿宋_GB2312" w:eastAsia="仿宋_GB2312" w:cs="仿宋_GB2312"/>
                <w:sz w:val="24"/>
              </w:rPr>
            </w:pPr>
            <w:r>
              <w:rPr>
                <w:rFonts w:hint="eastAsia" w:ascii="仿宋_GB2312" w:hAnsi="仿宋_GB2312" w:eastAsia="仿宋_GB2312" w:cs="仿宋_GB2312"/>
                <w:sz w:val="24"/>
              </w:rPr>
              <w:t>（1）拥有信息化管理系统（自有著作权），具备服务场景前后比对监管功能等的得5分。</w:t>
            </w:r>
          </w:p>
          <w:p>
            <w:pPr>
              <w:snapToGrid w:val="0"/>
              <w:rPr>
                <w:rFonts w:ascii="仿宋_GB2312" w:hAnsi="仿宋_GB2312" w:eastAsia="仿宋_GB2312" w:cs="仿宋_GB2312"/>
                <w:sz w:val="24"/>
              </w:rPr>
            </w:pPr>
            <w:r>
              <w:rPr>
                <w:rFonts w:hint="eastAsia" w:ascii="仿宋_GB2312" w:hAnsi="仿宋_GB2312" w:eastAsia="仿宋_GB2312" w:cs="仿宋_GB2312"/>
                <w:sz w:val="24"/>
              </w:rPr>
              <w:t>（2）服务对象服务实现二维码综合信息管理，能显示个人信息及服务次数得5分。</w:t>
            </w:r>
          </w:p>
          <w:p>
            <w:pPr>
              <w:snapToGrid w:val="0"/>
              <w:rPr>
                <w:rFonts w:ascii="仿宋_GB2312" w:hAnsi="仿宋_GB2312" w:eastAsia="仿宋_GB2312" w:cs="仿宋_GB2312"/>
                <w:sz w:val="24"/>
              </w:rPr>
            </w:pPr>
            <w:r>
              <w:rPr>
                <w:rFonts w:hint="eastAsia" w:ascii="仿宋_GB2312" w:hAnsi="仿宋_GB2312" w:eastAsia="仿宋_GB2312" w:cs="仿宋_GB2312"/>
                <w:sz w:val="24"/>
              </w:rPr>
              <w:t>提供系统账号、密码，以及二维码演示，未提供不得分。</w:t>
            </w:r>
          </w:p>
        </w:tc>
        <w:tc>
          <w:tcPr>
            <w:tcW w:w="746"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10分</w:t>
            </w:r>
          </w:p>
        </w:tc>
        <w:tc>
          <w:tcPr>
            <w:tcW w:w="956" w:type="dxa"/>
          </w:tcPr>
          <w:p>
            <w:pPr>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8846" w:type="dxa"/>
            <w:gridSpan w:val="5"/>
          </w:tcPr>
          <w:p>
            <w:pPr>
              <w:snapToGrid w:val="0"/>
              <w:rPr>
                <w:rFonts w:ascii="仿宋_GB2312" w:hAnsi="仿宋_GB2312" w:eastAsia="仿宋_GB2312" w:cs="仿宋_GB2312"/>
                <w:b/>
                <w:sz w:val="24"/>
              </w:rPr>
            </w:pPr>
            <w:r>
              <w:rPr>
                <w:rFonts w:hint="eastAsia" w:ascii="仿宋_GB2312" w:hAnsi="仿宋_GB2312" w:eastAsia="仿宋_GB2312" w:cs="仿宋_GB2312"/>
                <w:b/>
                <w:sz w:val="24"/>
              </w:rPr>
              <w:t>备注：该项须现场演示，未能演示或演示不成功的，该项不得分。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8" w:hRule="atLeast"/>
        </w:trPr>
        <w:tc>
          <w:tcPr>
            <w:tcW w:w="1384"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加分项目2</w:t>
            </w:r>
          </w:p>
        </w:tc>
        <w:tc>
          <w:tcPr>
            <w:tcW w:w="5760" w:type="dxa"/>
            <w:gridSpan w:val="2"/>
          </w:tcPr>
          <w:p>
            <w:pPr>
              <w:snapToGrid w:val="0"/>
              <w:rPr>
                <w:rFonts w:ascii="仿宋_GB2312" w:hAnsi="仿宋_GB2312" w:eastAsia="仿宋_GB2312" w:cs="仿宋_GB2312"/>
                <w:sz w:val="24"/>
              </w:rPr>
            </w:pPr>
            <w:r>
              <w:rPr>
                <w:rFonts w:hint="eastAsia" w:ascii="仿宋_GB2312" w:hAnsi="仿宋_GB2312" w:eastAsia="仿宋_GB2312" w:cs="仿宋_GB2312"/>
                <w:sz w:val="24"/>
              </w:rPr>
              <w:t>提供特色居家养老服务，具备成熟案例，经综合评定后予以赋分，该项最高得分10分。</w:t>
            </w:r>
          </w:p>
        </w:tc>
        <w:tc>
          <w:tcPr>
            <w:tcW w:w="746" w:type="dxa"/>
          </w:tcPr>
          <w:p>
            <w:pPr>
              <w:snapToGrid w:val="0"/>
              <w:rPr>
                <w:rFonts w:ascii="仿宋_GB2312" w:hAnsi="仿宋_GB2312" w:eastAsia="仿宋_GB2312" w:cs="仿宋_GB2312"/>
                <w:sz w:val="24"/>
              </w:rPr>
            </w:pPr>
            <w:r>
              <w:rPr>
                <w:rFonts w:hint="eastAsia" w:ascii="仿宋_GB2312" w:hAnsi="仿宋_GB2312" w:eastAsia="仿宋_GB2312" w:cs="仿宋_GB2312"/>
                <w:sz w:val="24"/>
              </w:rPr>
              <w:t>10分</w:t>
            </w:r>
          </w:p>
        </w:tc>
        <w:tc>
          <w:tcPr>
            <w:tcW w:w="956" w:type="dxa"/>
          </w:tcPr>
          <w:p>
            <w:pPr>
              <w:snapToGrid w:val="0"/>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6" w:hRule="atLeast"/>
        </w:trPr>
        <w:tc>
          <w:tcPr>
            <w:tcW w:w="8846" w:type="dxa"/>
            <w:gridSpan w:val="5"/>
          </w:tcPr>
          <w:p>
            <w:pPr>
              <w:snapToGrid w:val="0"/>
              <w:rPr>
                <w:rFonts w:ascii="仿宋_GB2312" w:hAnsi="仿宋_GB2312" w:eastAsia="仿宋_GB2312" w:cs="仿宋_GB2312"/>
                <w:sz w:val="30"/>
                <w:szCs w:val="30"/>
              </w:rPr>
            </w:pPr>
            <w:r>
              <w:rPr>
                <w:rFonts w:hint="eastAsia" w:ascii="仿宋_GB2312" w:hAnsi="仿宋_GB2312" w:eastAsia="仿宋_GB2312" w:cs="仿宋_GB2312"/>
                <w:sz w:val="30"/>
                <w:szCs w:val="30"/>
              </w:rPr>
              <w:t>综合得分：</w:t>
            </w:r>
          </w:p>
          <w:p>
            <w:pPr>
              <w:snapToGrid w:val="0"/>
              <w:rPr>
                <w:rFonts w:ascii="仿宋_GB2312" w:hAnsi="仿宋_GB2312" w:eastAsia="仿宋_GB2312" w:cs="仿宋_GB2312"/>
                <w:sz w:val="24"/>
              </w:rPr>
            </w:pPr>
            <w:r>
              <w:rPr>
                <w:rFonts w:hint="eastAsia" w:ascii="仿宋_GB2312" w:hAnsi="仿宋_GB2312" w:eastAsia="仿宋_GB2312" w:cs="仿宋_GB2312"/>
                <w:sz w:val="24"/>
              </w:rPr>
              <w:t xml:space="preserve">                                        （保留两位小数点）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trPr>
        <w:tc>
          <w:tcPr>
            <w:tcW w:w="8846" w:type="dxa"/>
            <w:gridSpan w:val="5"/>
          </w:tcPr>
          <w:p>
            <w:pPr>
              <w:rPr>
                <w:rFonts w:ascii="仿宋_GB2312" w:hAnsi="仿宋_GB2312" w:eastAsia="仿宋_GB2312" w:cs="仿宋_GB2312"/>
                <w:sz w:val="30"/>
                <w:szCs w:val="30"/>
              </w:rPr>
            </w:pPr>
            <w:r>
              <w:rPr>
                <w:rFonts w:hint="eastAsia" w:ascii="仿宋_GB2312" w:hAnsi="仿宋_GB2312" w:eastAsia="仿宋_GB2312" w:cs="仿宋_GB2312"/>
                <w:sz w:val="30"/>
                <w:szCs w:val="30"/>
              </w:rPr>
              <w:t>评委签字：</w:t>
            </w:r>
          </w:p>
          <w:p>
            <w:pPr>
              <w:rPr>
                <w:rFonts w:ascii="仿宋_GB2312" w:hAnsi="仿宋_GB2312" w:eastAsia="仿宋_GB2312" w:cs="仿宋_GB2312"/>
                <w:sz w:val="30"/>
                <w:szCs w:val="30"/>
              </w:rPr>
            </w:pPr>
          </w:p>
          <w:p>
            <w:pPr>
              <w:ind w:firstLine="2850" w:firstLineChars="950"/>
              <w:rPr>
                <w:rFonts w:ascii="仿宋_GB2312" w:hAnsi="仿宋_GB2312" w:eastAsia="仿宋_GB2312" w:cs="仿宋_GB2312"/>
                <w:sz w:val="24"/>
              </w:rPr>
            </w:pPr>
            <w:r>
              <w:rPr>
                <w:rFonts w:hint="eastAsia" w:ascii="仿宋_GB2312" w:hAnsi="仿宋_GB2312" w:eastAsia="仿宋_GB2312" w:cs="仿宋_GB2312"/>
                <w:sz w:val="30"/>
                <w:szCs w:val="30"/>
              </w:rPr>
              <w:t>年  月  日</w:t>
            </w:r>
          </w:p>
        </w:tc>
      </w:tr>
    </w:tbl>
    <w:p>
      <w:pPr>
        <w:rPr>
          <w:sz w:val="24"/>
        </w:rPr>
      </w:pPr>
      <w:r>
        <w:rPr>
          <w:rFonts w:hint="eastAsia"/>
          <w:sz w:val="24"/>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A00002BF" w:usb1="184F6CFA" w:usb2="00000012" w:usb3="00000000" w:csb0="00040001"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000CF0"/>
    <w:rsid w:val="00000CF0"/>
    <w:rsid w:val="00001373"/>
    <w:rsid w:val="000020B0"/>
    <w:rsid w:val="000020F1"/>
    <w:rsid w:val="0001410D"/>
    <w:rsid w:val="00017389"/>
    <w:rsid w:val="000204DA"/>
    <w:rsid w:val="00023C00"/>
    <w:rsid w:val="0002436E"/>
    <w:rsid w:val="00027549"/>
    <w:rsid w:val="000320FB"/>
    <w:rsid w:val="00041AE2"/>
    <w:rsid w:val="00044D8B"/>
    <w:rsid w:val="00044D92"/>
    <w:rsid w:val="00050B82"/>
    <w:rsid w:val="00054918"/>
    <w:rsid w:val="00055234"/>
    <w:rsid w:val="000560FE"/>
    <w:rsid w:val="00056B36"/>
    <w:rsid w:val="00064178"/>
    <w:rsid w:val="00065A53"/>
    <w:rsid w:val="00067085"/>
    <w:rsid w:val="00067B33"/>
    <w:rsid w:val="00072522"/>
    <w:rsid w:val="00072AA0"/>
    <w:rsid w:val="000778BB"/>
    <w:rsid w:val="00087AE2"/>
    <w:rsid w:val="000A2EF3"/>
    <w:rsid w:val="000A7665"/>
    <w:rsid w:val="000B27AA"/>
    <w:rsid w:val="000B4ADB"/>
    <w:rsid w:val="000C08FA"/>
    <w:rsid w:val="000C1803"/>
    <w:rsid w:val="000C4209"/>
    <w:rsid w:val="000C5777"/>
    <w:rsid w:val="000C5FA3"/>
    <w:rsid w:val="000D520E"/>
    <w:rsid w:val="000E2711"/>
    <w:rsid w:val="000E2C11"/>
    <w:rsid w:val="000E46B8"/>
    <w:rsid w:val="000E531C"/>
    <w:rsid w:val="000E5654"/>
    <w:rsid w:val="000E6E08"/>
    <w:rsid w:val="000F011E"/>
    <w:rsid w:val="000F2493"/>
    <w:rsid w:val="000F6B99"/>
    <w:rsid w:val="001066F9"/>
    <w:rsid w:val="00112858"/>
    <w:rsid w:val="00113EF3"/>
    <w:rsid w:val="001148BD"/>
    <w:rsid w:val="00115A14"/>
    <w:rsid w:val="00120272"/>
    <w:rsid w:val="001265A7"/>
    <w:rsid w:val="00135BAC"/>
    <w:rsid w:val="00137E86"/>
    <w:rsid w:val="00140315"/>
    <w:rsid w:val="00146CB9"/>
    <w:rsid w:val="0014736F"/>
    <w:rsid w:val="0015095E"/>
    <w:rsid w:val="001512FD"/>
    <w:rsid w:val="00154212"/>
    <w:rsid w:val="00156BD8"/>
    <w:rsid w:val="001617B3"/>
    <w:rsid w:val="001630D8"/>
    <w:rsid w:val="00164181"/>
    <w:rsid w:val="001658DB"/>
    <w:rsid w:val="001666A2"/>
    <w:rsid w:val="00171180"/>
    <w:rsid w:val="0018480B"/>
    <w:rsid w:val="00187B08"/>
    <w:rsid w:val="00187F7D"/>
    <w:rsid w:val="00192FA3"/>
    <w:rsid w:val="001A43A5"/>
    <w:rsid w:val="001B0C0D"/>
    <w:rsid w:val="001B2E4C"/>
    <w:rsid w:val="001B3768"/>
    <w:rsid w:val="001B5A02"/>
    <w:rsid w:val="001C3792"/>
    <w:rsid w:val="001C555C"/>
    <w:rsid w:val="001C7E0A"/>
    <w:rsid w:val="001D1FC3"/>
    <w:rsid w:val="001D4EFF"/>
    <w:rsid w:val="001E33CD"/>
    <w:rsid w:val="001E5470"/>
    <w:rsid w:val="001F632A"/>
    <w:rsid w:val="001F68A4"/>
    <w:rsid w:val="00200604"/>
    <w:rsid w:val="002068E1"/>
    <w:rsid w:val="00210E62"/>
    <w:rsid w:val="00214561"/>
    <w:rsid w:val="00215962"/>
    <w:rsid w:val="002222FD"/>
    <w:rsid w:val="00222B36"/>
    <w:rsid w:val="00234FDA"/>
    <w:rsid w:val="002372BE"/>
    <w:rsid w:val="00237CEA"/>
    <w:rsid w:val="00237FD4"/>
    <w:rsid w:val="0024362A"/>
    <w:rsid w:val="00247946"/>
    <w:rsid w:val="00247AE3"/>
    <w:rsid w:val="00257415"/>
    <w:rsid w:val="002609AE"/>
    <w:rsid w:val="00274789"/>
    <w:rsid w:val="00280CF3"/>
    <w:rsid w:val="00280CFB"/>
    <w:rsid w:val="00285837"/>
    <w:rsid w:val="00285E56"/>
    <w:rsid w:val="00285E57"/>
    <w:rsid w:val="00287D5C"/>
    <w:rsid w:val="00290964"/>
    <w:rsid w:val="00292044"/>
    <w:rsid w:val="00293C60"/>
    <w:rsid w:val="002970E7"/>
    <w:rsid w:val="002A00F5"/>
    <w:rsid w:val="002A0D94"/>
    <w:rsid w:val="002A32C3"/>
    <w:rsid w:val="002A3DA6"/>
    <w:rsid w:val="002A3FC7"/>
    <w:rsid w:val="002A5F60"/>
    <w:rsid w:val="002A6C8F"/>
    <w:rsid w:val="002A7077"/>
    <w:rsid w:val="002B02F7"/>
    <w:rsid w:val="002B0A05"/>
    <w:rsid w:val="002B4E4C"/>
    <w:rsid w:val="002B5685"/>
    <w:rsid w:val="002B6BB8"/>
    <w:rsid w:val="002B7719"/>
    <w:rsid w:val="002C092B"/>
    <w:rsid w:val="002C5FF3"/>
    <w:rsid w:val="002D1CD1"/>
    <w:rsid w:val="002E173F"/>
    <w:rsid w:val="002E1A1E"/>
    <w:rsid w:val="002E3A3B"/>
    <w:rsid w:val="002E7152"/>
    <w:rsid w:val="002F174A"/>
    <w:rsid w:val="002F2F9B"/>
    <w:rsid w:val="0030157C"/>
    <w:rsid w:val="00302F7B"/>
    <w:rsid w:val="00312DDB"/>
    <w:rsid w:val="003169FB"/>
    <w:rsid w:val="00317940"/>
    <w:rsid w:val="00321890"/>
    <w:rsid w:val="00323E7F"/>
    <w:rsid w:val="00324BB5"/>
    <w:rsid w:val="0032692F"/>
    <w:rsid w:val="00327E3A"/>
    <w:rsid w:val="00336BE5"/>
    <w:rsid w:val="003378AC"/>
    <w:rsid w:val="00340008"/>
    <w:rsid w:val="003433B5"/>
    <w:rsid w:val="00345C52"/>
    <w:rsid w:val="003471E6"/>
    <w:rsid w:val="00351ACD"/>
    <w:rsid w:val="00351E21"/>
    <w:rsid w:val="00353D32"/>
    <w:rsid w:val="00360017"/>
    <w:rsid w:val="00364058"/>
    <w:rsid w:val="00364F01"/>
    <w:rsid w:val="00366D93"/>
    <w:rsid w:val="00374AE5"/>
    <w:rsid w:val="00374CFC"/>
    <w:rsid w:val="0037515B"/>
    <w:rsid w:val="003765B2"/>
    <w:rsid w:val="00381C1C"/>
    <w:rsid w:val="003862D1"/>
    <w:rsid w:val="003864FA"/>
    <w:rsid w:val="003906B0"/>
    <w:rsid w:val="00397B83"/>
    <w:rsid w:val="003A2F90"/>
    <w:rsid w:val="003B0265"/>
    <w:rsid w:val="003B16FC"/>
    <w:rsid w:val="003B18E6"/>
    <w:rsid w:val="003B1D53"/>
    <w:rsid w:val="003B3DE8"/>
    <w:rsid w:val="003B67E8"/>
    <w:rsid w:val="003C03F2"/>
    <w:rsid w:val="003D008B"/>
    <w:rsid w:val="003D244F"/>
    <w:rsid w:val="003D3FCF"/>
    <w:rsid w:val="003D4822"/>
    <w:rsid w:val="003D53C9"/>
    <w:rsid w:val="003D6E4E"/>
    <w:rsid w:val="003E1B4E"/>
    <w:rsid w:val="003E2009"/>
    <w:rsid w:val="003E7404"/>
    <w:rsid w:val="003F0C04"/>
    <w:rsid w:val="003F28EC"/>
    <w:rsid w:val="003F763B"/>
    <w:rsid w:val="00402367"/>
    <w:rsid w:val="00403708"/>
    <w:rsid w:val="00405582"/>
    <w:rsid w:val="004076A4"/>
    <w:rsid w:val="00416DB5"/>
    <w:rsid w:val="00416F85"/>
    <w:rsid w:val="0042795A"/>
    <w:rsid w:val="00432228"/>
    <w:rsid w:val="0043276F"/>
    <w:rsid w:val="0043387E"/>
    <w:rsid w:val="004341EC"/>
    <w:rsid w:val="004361DB"/>
    <w:rsid w:val="00440C56"/>
    <w:rsid w:val="00441C1E"/>
    <w:rsid w:val="004443F1"/>
    <w:rsid w:val="00450FAC"/>
    <w:rsid w:val="00452CE0"/>
    <w:rsid w:val="0045610A"/>
    <w:rsid w:val="00462FA5"/>
    <w:rsid w:val="004640C0"/>
    <w:rsid w:val="00467739"/>
    <w:rsid w:val="004722CC"/>
    <w:rsid w:val="0047269D"/>
    <w:rsid w:val="0048276A"/>
    <w:rsid w:val="004955AD"/>
    <w:rsid w:val="00496D19"/>
    <w:rsid w:val="004A55E9"/>
    <w:rsid w:val="004A5D06"/>
    <w:rsid w:val="004B0CB2"/>
    <w:rsid w:val="004B1938"/>
    <w:rsid w:val="004B638B"/>
    <w:rsid w:val="004C7607"/>
    <w:rsid w:val="004D3983"/>
    <w:rsid w:val="004E0038"/>
    <w:rsid w:val="004E007E"/>
    <w:rsid w:val="004E4CD3"/>
    <w:rsid w:val="004E57B9"/>
    <w:rsid w:val="004E6427"/>
    <w:rsid w:val="004F63B9"/>
    <w:rsid w:val="00500958"/>
    <w:rsid w:val="00502585"/>
    <w:rsid w:val="00503E47"/>
    <w:rsid w:val="00505609"/>
    <w:rsid w:val="005104BF"/>
    <w:rsid w:val="00511D22"/>
    <w:rsid w:val="0051587E"/>
    <w:rsid w:val="00516BEA"/>
    <w:rsid w:val="00520BBD"/>
    <w:rsid w:val="005212EC"/>
    <w:rsid w:val="00524402"/>
    <w:rsid w:val="0052549E"/>
    <w:rsid w:val="005259D5"/>
    <w:rsid w:val="00526351"/>
    <w:rsid w:val="005355FE"/>
    <w:rsid w:val="00544828"/>
    <w:rsid w:val="00544B36"/>
    <w:rsid w:val="00547F0A"/>
    <w:rsid w:val="00567C1E"/>
    <w:rsid w:val="005731FA"/>
    <w:rsid w:val="00585D78"/>
    <w:rsid w:val="005860D4"/>
    <w:rsid w:val="0058744D"/>
    <w:rsid w:val="00591B1D"/>
    <w:rsid w:val="00594C74"/>
    <w:rsid w:val="005A0A0C"/>
    <w:rsid w:val="005A115D"/>
    <w:rsid w:val="005A2516"/>
    <w:rsid w:val="005A5160"/>
    <w:rsid w:val="005A7DB1"/>
    <w:rsid w:val="005B066B"/>
    <w:rsid w:val="005B3C96"/>
    <w:rsid w:val="005B414F"/>
    <w:rsid w:val="005B6A0E"/>
    <w:rsid w:val="005C468F"/>
    <w:rsid w:val="005C768A"/>
    <w:rsid w:val="005D1606"/>
    <w:rsid w:val="005D38DC"/>
    <w:rsid w:val="005D4CDF"/>
    <w:rsid w:val="005D5D54"/>
    <w:rsid w:val="005E047A"/>
    <w:rsid w:val="005E3C56"/>
    <w:rsid w:val="005E4EE6"/>
    <w:rsid w:val="005E677E"/>
    <w:rsid w:val="005E67DE"/>
    <w:rsid w:val="005F0B40"/>
    <w:rsid w:val="005F15A1"/>
    <w:rsid w:val="00604959"/>
    <w:rsid w:val="00610F1D"/>
    <w:rsid w:val="006172CB"/>
    <w:rsid w:val="0061737A"/>
    <w:rsid w:val="00630347"/>
    <w:rsid w:val="006308FF"/>
    <w:rsid w:val="00631259"/>
    <w:rsid w:val="00636515"/>
    <w:rsid w:val="00637CA0"/>
    <w:rsid w:val="0064458D"/>
    <w:rsid w:val="00652178"/>
    <w:rsid w:val="006568CB"/>
    <w:rsid w:val="0066157A"/>
    <w:rsid w:val="00662D43"/>
    <w:rsid w:val="0066412F"/>
    <w:rsid w:val="0066433A"/>
    <w:rsid w:val="00667059"/>
    <w:rsid w:val="00671CDB"/>
    <w:rsid w:val="006732C0"/>
    <w:rsid w:val="006745D9"/>
    <w:rsid w:val="00675DFE"/>
    <w:rsid w:val="0068111F"/>
    <w:rsid w:val="0069293B"/>
    <w:rsid w:val="006935FE"/>
    <w:rsid w:val="00694940"/>
    <w:rsid w:val="00696E75"/>
    <w:rsid w:val="006A1184"/>
    <w:rsid w:val="006A290C"/>
    <w:rsid w:val="006A2C87"/>
    <w:rsid w:val="006A74D6"/>
    <w:rsid w:val="006B1EF1"/>
    <w:rsid w:val="006C13E6"/>
    <w:rsid w:val="006C18A4"/>
    <w:rsid w:val="006C72F1"/>
    <w:rsid w:val="006D4B02"/>
    <w:rsid w:val="006E0222"/>
    <w:rsid w:val="006F0A25"/>
    <w:rsid w:val="00710CE5"/>
    <w:rsid w:val="00711718"/>
    <w:rsid w:val="00716345"/>
    <w:rsid w:val="00717AE0"/>
    <w:rsid w:val="00725372"/>
    <w:rsid w:val="007255A7"/>
    <w:rsid w:val="0073601F"/>
    <w:rsid w:val="007414E3"/>
    <w:rsid w:val="007443A0"/>
    <w:rsid w:val="00746B0B"/>
    <w:rsid w:val="00751F47"/>
    <w:rsid w:val="007637A4"/>
    <w:rsid w:val="00765B20"/>
    <w:rsid w:val="00767FEE"/>
    <w:rsid w:val="0077368B"/>
    <w:rsid w:val="00774003"/>
    <w:rsid w:val="00774E50"/>
    <w:rsid w:val="00775B19"/>
    <w:rsid w:val="007766B6"/>
    <w:rsid w:val="00781684"/>
    <w:rsid w:val="00782772"/>
    <w:rsid w:val="007A0689"/>
    <w:rsid w:val="007A205C"/>
    <w:rsid w:val="007A55ED"/>
    <w:rsid w:val="007A5CC5"/>
    <w:rsid w:val="007A6250"/>
    <w:rsid w:val="007A62C0"/>
    <w:rsid w:val="007B24E4"/>
    <w:rsid w:val="007B3487"/>
    <w:rsid w:val="007C02E1"/>
    <w:rsid w:val="007C2586"/>
    <w:rsid w:val="007D6EDC"/>
    <w:rsid w:val="007E122E"/>
    <w:rsid w:val="007F0E62"/>
    <w:rsid w:val="007F10D9"/>
    <w:rsid w:val="007F2454"/>
    <w:rsid w:val="007F3621"/>
    <w:rsid w:val="007F465C"/>
    <w:rsid w:val="007F61A2"/>
    <w:rsid w:val="00804DF2"/>
    <w:rsid w:val="00810823"/>
    <w:rsid w:val="00812DAC"/>
    <w:rsid w:val="008144E4"/>
    <w:rsid w:val="008165BF"/>
    <w:rsid w:val="0082396B"/>
    <w:rsid w:val="00823AB2"/>
    <w:rsid w:val="008251BA"/>
    <w:rsid w:val="00826153"/>
    <w:rsid w:val="00827BB6"/>
    <w:rsid w:val="00840F52"/>
    <w:rsid w:val="00841429"/>
    <w:rsid w:val="00842353"/>
    <w:rsid w:val="00842C61"/>
    <w:rsid w:val="00847463"/>
    <w:rsid w:val="00850A4F"/>
    <w:rsid w:val="00852A77"/>
    <w:rsid w:val="00855B8F"/>
    <w:rsid w:val="008601A6"/>
    <w:rsid w:val="00866763"/>
    <w:rsid w:val="0087260C"/>
    <w:rsid w:val="008732CB"/>
    <w:rsid w:val="008752BF"/>
    <w:rsid w:val="00875BB3"/>
    <w:rsid w:val="008806B7"/>
    <w:rsid w:val="00883563"/>
    <w:rsid w:val="00885DCD"/>
    <w:rsid w:val="00896D93"/>
    <w:rsid w:val="008A00EF"/>
    <w:rsid w:val="008A3811"/>
    <w:rsid w:val="008B4F5E"/>
    <w:rsid w:val="008B5D3B"/>
    <w:rsid w:val="008C1482"/>
    <w:rsid w:val="008C3D05"/>
    <w:rsid w:val="008C49B7"/>
    <w:rsid w:val="008C7077"/>
    <w:rsid w:val="008D090F"/>
    <w:rsid w:val="008D2ACF"/>
    <w:rsid w:val="008D2D52"/>
    <w:rsid w:val="008D64B9"/>
    <w:rsid w:val="008D6F0D"/>
    <w:rsid w:val="008E0070"/>
    <w:rsid w:val="008E3355"/>
    <w:rsid w:val="008E48AE"/>
    <w:rsid w:val="008E4D83"/>
    <w:rsid w:val="008E69C5"/>
    <w:rsid w:val="008F1C05"/>
    <w:rsid w:val="008F20A5"/>
    <w:rsid w:val="00904755"/>
    <w:rsid w:val="00910B3C"/>
    <w:rsid w:val="00912A67"/>
    <w:rsid w:val="00915789"/>
    <w:rsid w:val="00917FAF"/>
    <w:rsid w:val="009210C5"/>
    <w:rsid w:val="00922FA8"/>
    <w:rsid w:val="0092337B"/>
    <w:rsid w:val="009244DC"/>
    <w:rsid w:val="009320E3"/>
    <w:rsid w:val="00932885"/>
    <w:rsid w:val="0093289B"/>
    <w:rsid w:val="0093373C"/>
    <w:rsid w:val="0094097E"/>
    <w:rsid w:val="00942A89"/>
    <w:rsid w:val="009516E4"/>
    <w:rsid w:val="009534E9"/>
    <w:rsid w:val="0095427E"/>
    <w:rsid w:val="0095429B"/>
    <w:rsid w:val="00960A0F"/>
    <w:rsid w:val="009648A9"/>
    <w:rsid w:val="009724A2"/>
    <w:rsid w:val="009746E7"/>
    <w:rsid w:val="00974F5B"/>
    <w:rsid w:val="00976C6F"/>
    <w:rsid w:val="009801EF"/>
    <w:rsid w:val="00982B64"/>
    <w:rsid w:val="009854C7"/>
    <w:rsid w:val="0098766E"/>
    <w:rsid w:val="00987ACD"/>
    <w:rsid w:val="00992C69"/>
    <w:rsid w:val="009946DB"/>
    <w:rsid w:val="009A3F6B"/>
    <w:rsid w:val="009A4C82"/>
    <w:rsid w:val="009B0856"/>
    <w:rsid w:val="009B5C52"/>
    <w:rsid w:val="009B6077"/>
    <w:rsid w:val="009C0935"/>
    <w:rsid w:val="009D318C"/>
    <w:rsid w:val="009D4420"/>
    <w:rsid w:val="009D4DE9"/>
    <w:rsid w:val="009E106A"/>
    <w:rsid w:val="009F6837"/>
    <w:rsid w:val="00A023F4"/>
    <w:rsid w:val="00A034A8"/>
    <w:rsid w:val="00A04843"/>
    <w:rsid w:val="00A07023"/>
    <w:rsid w:val="00A110E4"/>
    <w:rsid w:val="00A22C59"/>
    <w:rsid w:val="00A23FD1"/>
    <w:rsid w:val="00A34F91"/>
    <w:rsid w:val="00A37274"/>
    <w:rsid w:val="00A5254B"/>
    <w:rsid w:val="00A63006"/>
    <w:rsid w:val="00A67488"/>
    <w:rsid w:val="00A67D1B"/>
    <w:rsid w:val="00A7076A"/>
    <w:rsid w:val="00A71A5A"/>
    <w:rsid w:val="00A8329D"/>
    <w:rsid w:val="00A94701"/>
    <w:rsid w:val="00A9561D"/>
    <w:rsid w:val="00AA21EB"/>
    <w:rsid w:val="00AA26CA"/>
    <w:rsid w:val="00AA6A4C"/>
    <w:rsid w:val="00AB2552"/>
    <w:rsid w:val="00AB5027"/>
    <w:rsid w:val="00AC50EC"/>
    <w:rsid w:val="00AD21F5"/>
    <w:rsid w:val="00AD270A"/>
    <w:rsid w:val="00AD4371"/>
    <w:rsid w:val="00AE0A3D"/>
    <w:rsid w:val="00AE18B5"/>
    <w:rsid w:val="00AE5E85"/>
    <w:rsid w:val="00AF04B3"/>
    <w:rsid w:val="00AF3F3A"/>
    <w:rsid w:val="00AF45BA"/>
    <w:rsid w:val="00B037C2"/>
    <w:rsid w:val="00B04DE1"/>
    <w:rsid w:val="00B05D99"/>
    <w:rsid w:val="00B071C6"/>
    <w:rsid w:val="00B10899"/>
    <w:rsid w:val="00B10F41"/>
    <w:rsid w:val="00B14B9F"/>
    <w:rsid w:val="00B15E39"/>
    <w:rsid w:val="00B21FB3"/>
    <w:rsid w:val="00B24AC8"/>
    <w:rsid w:val="00B25710"/>
    <w:rsid w:val="00B31C9D"/>
    <w:rsid w:val="00B322A4"/>
    <w:rsid w:val="00B3249A"/>
    <w:rsid w:val="00B349B2"/>
    <w:rsid w:val="00B4049B"/>
    <w:rsid w:val="00B4197B"/>
    <w:rsid w:val="00B447E1"/>
    <w:rsid w:val="00B53197"/>
    <w:rsid w:val="00B5699D"/>
    <w:rsid w:val="00B63F98"/>
    <w:rsid w:val="00B64D9A"/>
    <w:rsid w:val="00B6744D"/>
    <w:rsid w:val="00B710C5"/>
    <w:rsid w:val="00B801E1"/>
    <w:rsid w:val="00B823A7"/>
    <w:rsid w:val="00B85D01"/>
    <w:rsid w:val="00B863A5"/>
    <w:rsid w:val="00B86516"/>
    <w:rsid w:val="00BA2BF3"/>
    <w:rsid w:val="00BA55D5"/>
    <w:rsid w:val="00BB0A18"/>
    <w:rsid w:val="00BB1CFC"/>
    <w:rsid w:val="00BC388B"/>
    <w:rsid w:val="00BD2E68"/>
    <w:rsid w:val="00BD728B"/>
    <w:rsid w:val="00BE1363"/>
    <w:rsid w:val="00BE474B"/>
    <w:rsid w:val="00BE608A"/>
    <w:rsid w:val="00BF2B7B"/>
    <w:rsid w:val="00BF51D7"/>
    <w:rsid w:val="00BF5E22"/>
    <w:rsid w:val="00BF62F3"/>
    <w:rsid w:val="00C03D96"/>
    <w:rsid w:val="00C07D9A"/>
    <w:rsid w:val="00C13EE4"/>
    <w:rsid w:val="00C20E6B"/>
    <w:rsid w:val="00C218E0"/>
    <w:rsid w:val="00C260C7"/>
    <w:rsid w:val="00C43CAE"/>
    <w:rsid w:val="00C44E0A"/>
    <w:rsid w:val="00C5064D"/>
    <w:rsid w:val="00C50C6C"/>
    <w:rsid w:val="00C55F92"/>
    <w:rsid w:val="00C57EE9"/>
    <w:rsid w:val="00C67C68"/>
    <w:rsid w:val="00C755B3"/>
    <w:rsid w:val="00C80C7F"/>
    <w:rsid w:val="00C834B3"/>
    <w:rsid w:val="00C84BEE"/>
    <w:rsid w:val="00C85CEB"/>
    <w:rsid w:val="00C914CC"/>
    <w:rsid w:val="00C93A1B"/>
    <w:rsid w:val="00C976CA"/>
    <w:rsid w:val="00CA01C2"/>
    <w:rsid w:val="00CA57C2"/>
    <w:rsid w:val="00CB1C75"/>
    <w:rsid w:val="00CB4A34"/>
    <w:rsid w:val="00CB4A52"/>
    <w:rsid w:val="00CB6FC9"/>
    <w:rsid w:val="00CC3705"/>
    <w:rsid w:val="00CC5AF1"/>
    <w:rsid w:val="00CD5D26"/>
    <w:rsid w:val="00CD5F46"/>
    <w:rsid w:val="00CD6F26"/>
    <w:rsid w:val="00CE22C5"/>
    <w:rsid w:val="00CE5795"/>
    <w:rsid w:val="00CE6BE6"/>
    <w:rsid w:val="00CF03FB"/>
    <w:rsid w:val="00CF37B2"/>
    <w:rsid w:val="00CF3F43"/>
    <w:rsid w:val="00D02646"/>
    <w:rsid w:val="00D07551"/>
    <w:rsid w:val="00D12EFC"/>
    <w:rsid w:val="00D17FBF"/>
    <w:rsid w:val="00D205E2"/>
    <w:rsid w:val="00D27677"/>
    <w:rsid w:val="00D3340C"/>
    <w:rsid w:val="00D3546F"/>
    <w:rsid w:val="00D42CD9"/>
    <w:rsid w:val="00D4472D"/>
    <w:rsid w:val="00D45AD1"/>
    <w:rsid w:val="00D47129"/>
    <w:rsid w:val="00D51F67"/>
    <w:rsid w:val="00D562A6"/>
    <w:rsid w:val="00D56899"/>
    <w:rsid w:val="00D60DA5"/>
    <w:rsid w:val="00D62251"/>
    <w:rsid w:val="00D6321A"/>
    <w:rsid w:val="00D671FE"/>
    <w:rsid w:val="00D70067"/>
    <w:rsid w:val="00D700DA"/>
    <w:rsid w:val="00D71599"/>
    <w:rsid w:val="00D770BC"/>
    <w:rsid w:val="00D77A5A"/>
    <w:rsid w:val="00D77F43"/>
    <w:rsid w:val="00D802FA"/>
    <w:rsid w:val="00D8047E"/>
    <w:rsid w:val="00D96E42"/>
    <w:rsid w:val="00DA3C55"/>
    <w:rsid w:val="00DA6791"/>
    <w:rsid w:val="00DC1935"/>
    <w:rsid w:val="00DC34B7"/>
    <w:rsid w:val="00DC4636"/>
    <w:rsid w:val="00DC4DB4"/>
    <w:rsid w:val="00DC603F"/>
    <w:rsid w:val="00DD52CF"/>
    <w:rsid w:val="00DE57AA"/>
    <w:rsid w:val="00DE6C22"/>
    <w:rsid w:val="00DE74A3"/>
    <w:rsid w:val="00DF0D98"/>
    <w:rsid w:val="00DF25E6"/>
    <w:rsid w:val="00DF348D"/>
    <w:rsid w:val="00DF415C"/>
    <w:rsid w:val="00DF6AEB"/>
    <w:rsid w:val="00E04BB4"/>
    <w:rsid w:val="00E0527F"/>
    <w:rsid w:val="00E0756F"/>
    <w:rsid w:val="00E121DA"/>
    <w:rsid w:val="00E138CD"/>
    <w:rsid w:val="00E1738F"/>
    <w:rsid w:val="00E2106C"/>
    <w:rsid w:val="00E36BB8"/>
    <w:rsid w:val="00E374CF"/>
    <w:rsid w:val="00E46F11"/>
    <w:rsid w:val="00E50559"/>
    <w:rsid w:val="00E56462"/>
    <w:rsid w:val="00E7007E"/>
    <w:rsid w:val="00E822D4"/>
    <w:rsid w:val="00E83E07"/>
    <w:rsid w:val="00E92C16"/>
    <w:rsid w:val="00E93712"/>
    <w:rsid w:val="00EA0BD4"/>
    <w:rsid w:val="00EA2CC4"/>
    <w:rsid w:val="00EA2D1B"/>
    <w:rsid w:val="00EA5FB7"/>
    <w:rsid w:val="00EB058E"/>
    <w:rsid w:val="00EB0655"/>
    <w:rsid w:val="00EB5528"/>
    <w:rsid w:val="00EB5DCA"/>
    <w:rsid w:val="00EC0324"/>
    <w:rsid w:val="00EC11D6"/>
    <w:rsid w:val="00EC3634"/>
    <w:rsid w:val="00ED11C1"/>
    <w:rsid w:val="00ED4D2F"/>
    <w:rsid w:val="00ED4D6D"/>
    <w:rsid w:val="00ED68A5"/>
    <w:rsid w:val="00ED7546"/>
    <w:rsid w:val="00EE0DBE"/>
    <w:rsid w:val="00EE2CA6"/>
    <w:rsid w:val="00EE51CC"/>
    <w:rsid w:val="00EE5DF9"/>
    <w:rsid w:val="00F002B4"/>
    <w:rsid w:val="00F00D16"/>
    <w:rsid w:val="00F03AB7"/>
    <w:rsid w:val="00F11B38"/>
    <w:rsid w:val="00F14451"/>
    <w:rsid w:val="00F22360"/>
    <w:rsid w:val="00F2676E"/>
    <w:rsid w:val="00F308B7"/>
    <w:rsid w:val="00F31B68"/>
    <w:rsid w:val="00F321F0"/>
    <w:rsid w:val="00F35E6B"/>
    <w:rsid w:val="00F404FE"/>
    <w:rsid w:val="00F421F6"/>
    <w:rsid w:val="00F435A8"/>
    <w:rsid w:val="00F441DF"/>
    <w:rsid w:val="00F50FA4"/>
    <w:rsid w:val="00F53268"/>
    <w:rsid w:val="00F53A6A"/>
    <w:rsid w:val="00F55409"/>
    <w:rsid w:val="00F55600"/>
    <w:rsid w:val="00F55CDF"/>
    <w:rsid w:val="00F60F9A"/>
    <w:rsid w:val="00F70A00"/>
    <w:rsid w:val="00F70FE4"/>
    <w:rsid w:val="00F7126E"/>
    <w:rsid w:val="00F73D3D"/>
    <w:rsid w:val="00F771C5"/>
    <w:rsid w:val="00F8233B"/>
    <w:rsid w:val="00F8782C"/>
    <w:rsid w:val="00F91775"/>
    <w:rsid w:val="00F9333C"/>
    <w:rsid w:val="00F93748"/>
    <w:rsid w:val="00F941D7"/>
    <w:rsid w:val="00F94201"/>
    <w:rsid w:val="00F95720"/>
    <w:rsid w:val="00F975F3"/>
    <w:rsid w:val="00FA28F8"/>
    <w:rsid w:val="00FA5D68"/>
    <w:rsid w:val="00FB520E"/>
    <w:rsid w:val="00FB79BC"/>
    <w:rsid w:val="00FC085A"/>
    <w:rsid w:val="00FC276F"/>
    <w:rsid w:val="00FC3304"/>
    <w:rsid w:val="00FC3E01"/>
    <w:rsid w:val="00FC515F"/>
    <w:rsid w:val="00FD0C79"/>
    <w:rsid w:val="00FD1623"/>
    <w:rsid w:val="00FD27E0"/>
    <w:rsid w:val="00FE00CC"/>
    <w:rsid w:val="00FE0FD4"/>
    <w:rsid w:val="00FE26F5"/>
    <w:rsid w:val="00FE48F1"/>
    <w:rsid w:val="00FF0489"/>
    <w:rsid w:val="6B09646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uiPriority w:val="99"/>
    <w:rPr>
      <w:sz w:val="18"/>
      <w:szCs w:val="18"/>
    </w:rPr>
  </w:style>
  <w:style w:type="character" w:customStyle="1" w:styleId="7">
    <w:name w:val="页脚 Char"/>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199</Words>
  <Characters>1137</Characters>
  <Lines>9</Lines>
  <Paragraphs>2</Paragraphs>
  <TotalTime>633</TotalTime>
  <ScaleCrop>false</ScaleCrop>
  <LinksUpToDate>false</LinksUpToDate>
  <CharactersWithSpaces>1334</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2020-07-23T05:38:00Z</dcterms:created>
  <dc:creator>伍存财</dc:creator>
  <cp:lastModifiedBy>褚燕颖</cp:lastModifiedBy>
  <cp:lastPrinted>2021-04-07T06:04:00Z</cp:lastPrinted>
  <dcterms:modified xsi:type="dcterms:W3CDTF">2021-11-02T03:09:31Z</dcterms:modified>
  <cp:revision>40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9B5C3E638B7A42739F226346EDE8F9A9</vt:lpwstr>
  </property>
</Properties>
</file>