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96" w:rsidRDefault="005C170E">
      <w:pPr>
        <w:jc w:val="center"/>
        <w:rPr>
          <w:rFonts w:ascii="黑体" w:eastAsia="黑体" w:hAnsi="黑体"/>
          <w:b/>
          <w:bCs/>
          <w:sz w:val="44"/>
          <w:szCs w:val="32"/>
        </w:rPr>
      </w:pPr>
      <w:r>
        <w:rPr>
          <w:rFonts w:ascii="黑体" w:eastAsia="黑体" w:hAnsi="黑体" w:hint="eastAsia"/>
          <w:b/>
          <w:bCs/>
          <w:sz w:val="44"/>
          <w:szCs w:val="32"/>
        </w:rPr>
        <w:t>临安区</w:t>
      </w:r>
      <w:r>
        <w:rPr>
          <w:rFonts w:ascii="黑体" w:eastAsia="黑体" w:hAnsi="黑体" w:hint="eastAsia"/>
          <w:b/>
          <w:bCs/>
          <w:sz w:val="44"/>
          <w:szCs w:val="32"/>
        </w:rPr>
        <w:t>2019</w:t>
      </w:r>
      <w:r>
        <w:rPr>
          <w:rFonts w:ascii="黑体" w:eastAsia="黑体" w:hAnsi="黑体" w:hint="eastAsia"/>
          <w:b/>
          <w:bCs/>
          <w:sz w:val="44"/>
          <w:szCs w:val="32"/>
        </w:rPr>
        <w:t>年建设类规划编制项目绩效评价报告</w:t>
      </w:r>
    </w:p>
    <w:p w:rsidR="007B6596" w:rsidRDefault="007B6596">
      <w:pPr>
        <w:ind w:firstLineChars="200" w:firstLine="643"/>
        <w:jc w:val="center"/>
        <w:rPr>
          <w:b/>
          <w:bCs/>
          <w:sz w:val="32"/>
          <w:szCs w:val="32"/>
        </w:rPr>
      </w:pPr>
    </w:p>
    <w:p w:rsidR="007B6596" w:rsidRDefault="005C170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为进一步规范和加强建设类规划项目资金管理，提高财政资金使用效益和管理水平，根据临安区财政局有关财政支出考核管理办法及绩效评价办法要求，对规划项目资金基本收支、资金管理</w:t>
      </w:r>
      <w:r>
        <w:rPr>
          <w:rFonts w:ascii="仿宋" w:eastAsia="仿宋" w:hAnsi="仿宋" w:hint="eastAsia"/>
          <w:sz w:val="32"/>
          <w:szCs w:val="28"/>
        </w:rPr>
        <w:t>使用、资金绩效等情况进行抽查与核实，对照评价指标和标准进行评议和打分，形成评价报告。</w:t>
      </w:r>
    </w:p>
    <w:p w:rsidR="007B6596" w:rsidRDefault="005C170E">
      <w:pPr>
        <w:numPr>
          <w:ilvl w:val="0"/>
          <w:numId w:val="1"/>
        </w:numPr>
        <w:ind w:firstLineChars="200" w:firstLine="640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t>项目基本情况</w:t>
      </w:r>
    </w:p>
    <w:p w:rsidR="007B6596" w:rsidRDefault="005C170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2019</w:t>
      </w:r>
      <w:r>
        <w:rPr>
          <w:rFonts w:ascii="仿宋" w:eastAsia="仿宋" w:hAnsi="仿宋" w:hint="eastAsia"/>
          <w:sz w:val="32"/>
          <w:szCs w:val="28"/>
        </w:rPr>
        <w:t>年建设类规划项目绩效根据年初设定的绩效目标，自评结论为“优”。项目全年预算数为</w:t>
      </w:r>
      <w:r>
        <w:rPr>
          <w:rFonts w:ascii="仿宋" w:eastAsia="仿宋" w:hAnsi="仿宋" w:hint="eastAsia"/>
          <w:sz w:val="32"/>
          <w:szCs w:val="28"/>
        </w:rPr>
        <w:t>1011</w:t>
      </w:r>
      <w:r>
        <w:rPr>
          <w:rFonts w:ascii="仿宋" w:eastAsia="仿宋" w:hAnsi="仿宋" w:hint="eastAsia"/>
          <w:sz w:val="32"/>
          <w:szCs w:val="28"/>
        </w:rPr>
        <w:t>万元，执行数为</w:t>
      </w:r>
      <w:r>
        <w:rPr>
          <w:rFonts w:ascii="仿宋" w:eastAsia="仿宋" w:hAnsi="仿宋" w:hint="eastAsia"/>
          <w:sz w:val="32"/>
          <w:szCs w:val="28"/>
        </w:rPr>
        <w:t>1011</w:t>
      </w:r>
      <w:r>
        <w:rPr>
          <w:rFonts w:ascii="仿宋" w:eastAsia="仿宋" w:hAnsi="仿宋" w:hint="eastAsia"/>
          <w:sz w:val="32"/>
          <w:szCs w:val="28"/>
        </w:rPr>
        <w:t>万元，完成预算的</w:t>
      </w:r>
      <w:r>
        <w:rPr>
          <w:rFonts w:ascii="仿宋" w:eastAsia="仿宋" w:hAnsi="仿宋" w:hint="eastAsia"/>
          <w:sz w:val="32"/>
          <w:szCs w:val="28"/>
        </w:rPr>
        <w:t>100%</w:t>
      </w:r>
      <w:r>
        <w:rPr>
          <w:rFonts w:ascii="仿宋" w:eastAsia="仿宋" w:hAnsi="仿宋" w:hint="eastAsia"/>
          <w:sz w:val="32"/>
          <w:szCs w:val="28"/>
        </w:rPr>
        <w:t>。</w:t>
      </w:r>
    </w:p>
    <w:p w:rsidR="007B6596" w:rsidRDefault="005C170E">
      <w:pPr>
        <w:numPr>
          <w:ilvl w:val="0"/>
          <w:numId w:val="1"/>
        </w:numPr>
        <w:ind w:firstLineChars="200" w:firstLine="640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t>项目绩效目标完成情况</w:t>
      </w:r>
      <w:bookmarkStart w:id="0" w:name="_GoBack"/>
      <w:bookmarkEnd w:id="0"/>
    </w:p>
    <w:p w:rsidR="007B6596" w:rsidRDefault="005C170E">
      <w:pPr>
        <w:numPr>
          <w:ilvl w:val="0"/>
          <w:numId w:val="2"/>
        </w:num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开展了我区新一轮国土空间总体规划的编制，保障了美丽庭院、路网建设计划、城市绿道、工业政策制定、全域旅游、殡葬规划、农房图集、城市设计、美丽西大门、步行街、分区照明等规划项目的实施。</w:t>
      </w:r>
    </w:p>
    <w:p w:rsidR="007B6596" w:rsidRDefault="005C170E">
      <w:pPr>
        <w:numPr>
          <w:ilvl w:val="0"/>
          <w:numId w:val="2"/>
        </w:numPr>
        <w:ind w:firstLineChars="200" w:firstLine="640"/>
        <w:rPr>
          <w:rFonts w:ascii="仿宋" w:eastAsia="仿宋" w:hAnsi="仿宋"/>
          <w:b/>
          <w:bCs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优化了我区城乡土地资源配置，协调了各类项目的建设时序，有效提供了更广泛的公共服务，在实现经济社会协调持续发展、维护公共利益等方面，发挥着日益突出的作用。</w:t>
      </w:r>
    </w:p>
    <w:p w:rsidR="007B6596" w:rsidRDefault="005C170E">
      <w:pPr>
        <w:numPr>
          <w:ilvl w:val="0"/>
          <w:numId w:val="1"/>
        </w:numPr>
        <w:ind w:firstLineChars="200" w:firstLine="640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t>项目资金收支情况</w:t>
      </w:r>
    </w:p>
    <w:p w:rsidR="007B6596" w:rsidRDefault="005C170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lastRenderedPageBreak/>
        <w:t>1</w:t>
      </w:r>
      <w:r>
        <w:rPr>
          <w:rFonts w:ascii="仿宋" w:eastAsia="仿宋" w:hAnsi="仿宋" w:hint="eastAsia"/>
          <w:sz w:val="32"/>
          <w:szCs w:val="28"/>
        </w:rPr>
        <w:t>、项目总投资</w:t>
      </w:r>
    </w:p>
    <w:p w:rsidR="007B6596" w:rsidRDefault="005C170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项目预算总投资</w:t>
      </w:r>
      <w:r>
        <w:rPr>
          <w:rFonts w:ascii="仿宋" w:eastAsia="仿宋" w:hAnsi="仿宋" w:hint="eastAsia"/>
          <w:sz w:val="32"/>
          <w:szCs w:val="28"/>
        </w:rPr>
        <w:t>1011</w:t>
      </w:r>
      <w:r>
        <w:rPr>
          <w:rFonts w:ascii="仿宋" w:eastAsia="仿宋" w:hAnsi="仿宋" w:hint="eastAsia"/>
          <w:sz w:val="32"/>
          <w:szCs w:val="28"/>
        </w:rPr>
        <w:t>万，财政划拨。</w:t>
      </w:r>
    </w:p>
    <w:p w:rsidR="007B6596" w:rsidRDefault="005C170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</w:t>
      </w:r>
      <w:r>
        <w:rPr>
          <w:rFonts w:ascii="仿宋" w:eastAsia="仿宋" w:hAnsi="仿宋" w:hint="eastAsia"/>
          <w:sz w:val="32"/>
          <w:szCs w:val="28"/>
        </w:rPr>
        <w:t>、项目支出情况</w:t>
      </w:r>
    </w:p>
    <w:p w:rsidR="007B6596" w:rsidRDefault="005C170E">
      <w:pPr>
        <w:ind w:firstLineChars="200" w:firstLine="640"/>
        <w:rPr>
          <w:rFonts w:ascii="仿宋" w:eastAsia="仿宋" w:hAnsi="仿宋"/>
          <w:color w:val="00B0F0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项目实际支出</w:t>
      </w:r>
      <w:r>
        <w:rPr>
          <w:rFonts w:ascii="仿宋" w:eastAsia="仿宋" w:hAnsi="仿宋" w:hint="eastAsia"/>
          <w:sz w:val="32"/>
          <w:szCs w:val="28"/>
        </w:rPr>
        <w:t>1011</w:t>
      </w:r>
      <w:r>
        <w:rPr>
          <w:rFonts w:ascii="仿宋" w:eastAsia="仿宋" w:hAnsi="仿宋" w:hint="eastAsia"/>
          <w:sz w:val="32"/>
          <w:szCs w:val="28"/>
        </w:rPr>
        <w:t>万元，其中：临安区国土空间规划研究</w:t>
      </w:r>
      <w:r>
        <w:rPr>
          <w:rFonts w:ascii="仿宋" w:eastAsia="仿宋" w:hAnsi="仿宋" w:hint="eastAsia"/>
          <w:sz w:val="32"/>
          <w:szCs w:val="28"/>
        </w:rPr>
        <w:t>233.23</w:t>
      </w:r>
      <w:r>
        <w:rPr>
          <w:rFonts w:ascii="仿宋" w:eastAsia="仿宋" w:hAnsi="仿宋" w:hint="eastAsia"/>
          <w:sz w:val="32"/>
          <w:szCs w:val="28"/>
        </w:rPr>
        <w:t>万元；大天目战略规划</w:t>
      </w:r>
      <w:r>
        <w:rPr>
          <w:rFonts w:ascii="仿宋" w:eastAsia="仿宋" w:hAnsi="仿宋" w:hint="eastAsia"/>
          <w:sz w:val="32"/>
          <w:szCs w:val="28"/>
        </w:rPr>
        <w:t>研究</w:t>
      </w:r>
      <w:r>
        <w:rPr>
          <w:rFonts w:ascii="仿宋" w:eastAsia="仿宋" w:hAnsi="仿宋" w:hint="eastAsia"/>
          <w:sz w:val="32"/>
          <w:szCs w:val="28"/>
        </w:rPr>
        <w:t>86.4</w:t>
      </w:r>
      <w:r>
        <w:rPr>
          <w:rFonts w:ascii="仿宋" w:eastAsia="仿宋" w:hAnsi="仿宋" w:hint="eastAsia"/>
          <w:sz w:val="32"/>
          <w:szCs w:val="28"/>
        </w:rPr>
        <w:t>万元；临安区</w:t>
      </w:r>
      <w:r>
        <w:rPr>
          <w:rFonts w:ascii="仿宋" w:eastAsia="仿宋" w:hAnsi="仿宋" w:hint="eastAsia"/>
          <w:sz w:val="32"/>
          <w:szCs w:val="28"/>
        </w:rPr>
        <w:t>2019</w:t>
      </w:r>
      <w:r>
        <w:rPr>
          <w:rFonts w:ascii="仿宋" w:eastAsia="仿宋" w:hAnsi="仿宋" w:hint="eastAsia"/>
          <w:sz w:val="32"/>
          <w:szCs w:val="28"/>
        </w:rPr>
        <w:t>年度纵向干道整治总体交通方案设计及施工期交通组织研究</w:t>
      </w:r>
      <w:r>
        <w:rPr>
          <w:rFonts w:ascii="仿宋" w:eastAsia="仿宋" w:hAnsi="仿宋"/>
          <w:sz w:val="32"/>
          <w:szCs w:val="28"/>
        </w:rPr>
        <w:t>49.7</w:t>
      </w:r>
      <w:r>
        <w:rPr>
          <w:rFonts w:ascii="仿宋" w:eastAsia="仿宋" w:hAnsi="仿宋" w:hint="eastAsia"/>
          <w:sz w:val="32"/>
          <w:szCs w:val="28"/>
        </w:rPr>
        <w:t>万元；临安区</w:t>
      </w:r>
      <w:r>
        <w:rPr>
          <w:rFonts w:ascii="仿宋" w:eastAsia="仿宋" w:hAnsi="仿宋"/>
          <w:sz w:val="32"/>
          <w:szCs w:val="28"/>
        </w:rPr>
        <w:t>综合交通规划</w:t>
      </w:r>
      <w:r>
        <w:rPr>
          <w:rFonts w:ascii="仿宋" w:eastAsia="仿宋" w:hAnsi="仿宋" w:hint="eastAsia"/>
          <w:sz w:val="32"/>
          <w:szCs w:val="28"/>
        </w:rPr>
        <w:t>2.9</w:t>
      </w:r>
      <w:r>
        <w:rPr>
          <w:rFonts w:ascii="仿宋" w:eastAsia="仿宋" w:hAnsi="仿宋" w:hint="eastAsia"/>
          <w:sz w:val="32"/>
          <w:szCs w:val="28"/>
        </w:rPr>
        <w:t>万元；临安区分区照明专项规划</w:t>
      </w:r>
      <w:r>
        <w:rPr>
          <w:rFonts w:ascii="仿宋" w:eastAsia="仿宋" w:hAnsi="仿宋" w:hint="eastAsia"/>
          <w:sz w:val="32"/>
          <w:szCs w:val="28"/>
        </w:rPr>
        <w:t>9</w:t>
      </w:r>
      <w:r>
        <w:rPr>
          <w:rFonts w:ascii="仿宋" w:eastAsia="仿宋" w:hAnsi="仿宋" w:hint="eastAsia"/>
          <w:sz w:val="32"/>
          <w:szCs w:val="28"/>
        </w:rPr>
        <w:t>万元；农村住房设计通用图集编制及修改</w:t>
      </w:r>
      <w:r>
        <w:rPr>
          <w:rFonts w:ascii="仿宋" w:eastAsia="仿宋" w:hAnsi="仿宋" w:hint="eastAsia"/>
          <w:sz w:val="32"/>
          <w:szCs w:val="28"/>
        </w:rPr>
        <w:t>39.8863</w:t>
      </w:r>
      <w:r>
        <w:rPr>
          <w:rFonts w:ascii="仿宋" w:eastAsia="仿宋" w:hAnsi="仿宋" w:hint="eastAsia"/>
          <w:sz w:val="32"/>
          <w:szCs w:val="28"/>
        </w:rPr>
        <w:t>万元；临安区规划一张图数据库更新服务</w:t>
      </w:r>
      <w:r>
        <w:rPr>
          <w:rFonts w:ascii="仿宋" w:eastAsia="仿宋" w:hAnsi="仿宋" w:hint="eastAsia"/>
          <w:sz w:val="32"/>
          <w:szCs w:val="28"/>
        </w:rPr>
        <w:t>40.48</w:t>
      </w:r>
      <w:r>
        <w:rPr>
          <w:rFonts w:ascii="仿宋" w:eastAsia="仿宋" w:hAnsi="仿宋" w:hint="eastAsia"/>
          <w:sz w:val="32"/>
          <w:szCs w:val="28"/>
        </w:rPr>
        <w:t>万元；临安区“</w:t>
      </w:r>
      <w:proofErr w:type="gramStart"/>
      <w:r>
        <w:rPr>
          <w:rFonts w:ascii="仿宋" w:eastAsia="仿宋" w:hAnsi="仿宋" w:hint="eastAsia"/>
          <w:sz w:val="32"/>
          <w:szCs w:val="28"/>
        </w:rPr>
        <w:t>一</w:t>
      </w:r>
      <w:proofErr w:type="gramEnd"/>
      <w:r>
        <w:rPr>
          <w:rFonts w:ascii="仿宋" w:eastAsia="仿宋" w:hAnsi="仿宋" w:hint="eastAsia"/>
          <w:sz w:val="32"/>
          <w:szCs w:val="28"/>
        </w:rPr>
        <w:t>核四园”产业平台控制性详细规划</w:t>
      </w:r>
      <w:r>
        <w:rPr>
          <w:rFonts w:ascii="仿宋" w:eastAsia="仿宋" w:hAnsi="仿宋" w:hint="eastAsia"/>
          <w:sz w:val="32"/>
          <w:szCs w:val="28"/>
        </w:rPr>
        <w:t>43.2</w:t>
      </w:r>
      <w:r>
        <w:rPr>
          <w:rFonts w:ascii="仿宋" w:eastAsia="仿宋" w:hAnsi="仿宋" w:hint="eastAsia"/>
          <w:sz w:val="32"/>
          <w:szCs w:val="28"/>
        </w:rPr>
        <w:t>万元；村庄规划编制</w:t>
      </w:r>
      <w:r>
        <w:rPr>
          <w:rFonts w:ascii="仿宋" w:eastAsia="仿宋" w:hAnsi="仿宋" w:hint="eastAsia"/>
          <w:sz w:val="32"/>
          <w:szCs w:val="28"/>
        </w:rPr>
        <w:t>137.714</w:t>
      </w:r>
      <w:r>
        <w:rPr>
          <w:rFonts w:ascii="仿宋" w:eastAsia="仿宋" w:hAnsi="仿宋" w:hint="eastAsia"/>
          <w:sz w:val="32"/>
          <w:szCs w:val="28"/>
        </w:rPr>
        <w:t>万元；传统村落保护规划</w:t>
      </w:r>
      <w:r>
        <w:rPr>
          <w:rFonts w:ascii="仿宋" w:eastAsia="仿宋" w:hAnsi="仿宋" w:hint="eastAsia"/>
          <w:sz w:val="32"/>
          <w:szCs w:val="28"/>
        </w:rPr>
        <w:t>93.6</w:t>
      </w:r>
      <w:r>
        <w:rPr>
          <w:rFonts w:ascii="仿宋" w:eastAsia="仿宋" w:hAnsi="仿宋" w:hint="eastAsia"/>
          <w:sz w:val="32"/>
          <w:szCs w:val="28"/>
        </w:rPr>
        <w:t>万元；</w:t>
      </w:r>
      <w:proofErr w:type="gramStart"/>
      <w:r>
        <w:rPr>
          <w:rFonts w:ascii="仿宋" w:eastAsia="仿宋" w:hAnsi="仿宋" w:hint="eastAsia"/>
          <w:sz w:val="32"/>
          <w:szCs w:val="28"/>
        </w:rPr>
        <w:t>景杉渠</w:t>
      </w:r>
      <w:proofErr w:type="gramEnd"/>
      <w:r>
        <w:rPr>
          <w:rFonts w:ascii="仿宋" w:eastAsia="仿宋" w:hAnsi="仿宋" w:hint="eastAsia"/>
          <w:sz w:val="32"/>
          <w:szCs w:val="28"/>
        </w:rPr>
        <w:t>水质改善工程，</w:t>
      </w:r>
      <w:r>
        <w:rPr>
          <w:rFonts w:ascii="仿宋" w:eastAsia="仿宋" w:hAnsi="仿宋" w:hint="eastAsia"/>
          <w:sz w:val="32"/>
          <w:szCs w:val="28"/>
        </w:rPr>
        <w:t>9.8722</w:t>
      </w:r>
      <w:r>
        <w:rPr>
          <w:rFonts w:ascii="仿宋" w:eastAsia="仿宋" w:hAnsi="仿宋" w:hint="eastAsia"/>
          <w:sz w:val="32"/>
          <w:szCs w:val="28"/>
        </w:rPr>
        <w:t>万元；市政服务设施布局规划</w:t>
      </w:r>
      <w:r>
        <w:rPr>
          <w:rFonts w:ascii="仿宋" w:eastAsia="仿宋" w:hAnsi="仿宋" w:hint="eastAsia"/>
          <w:sz w:val="32"/>
          <w:szCs w:val="28"/>
        </w:rPr>
        <w:t>13.2</w:t>
      </w:r>
      <w:r>
        <w:rPr>
          <w:rFonts w:ascii="仿宋" w:eastAsia="仿宋" w:hAnsi="仿宋" w:hint="eastAsia"/>
          <w:sz w:val="32"/>
          <w:szCs w:val="28"/>
        </w:rPr>
        <w:t>万元；历史建筑保护规划</w:t>
      </w:r>
      <w:r>
        <w:rPr>
          <w:rFonts w:ascii="仿宋" w:eastAsia="仿宋" w:hAnsi="仿宋" w:hint="eastAsia"/>
          <w:sz w:val="32"/>
          <w:szCs w:val="28"/>
        </w:rPr>
        <w:t>60</w:t>
      </w:r>
      <w:r>
        <w:rPr>
          <w:rFonts w:ascii="仿宋" w:eastAsia="仿宋" w:hAnsi="仿宋" w:hint="eastAsia"/>
          <w:sz w:val="32"/>
          <w:szCs w:val="28"/>
        </w:rPr>
        <w:t>万元；</w:t>
      </w:r>
      <w:proofErr w:type="gramStart"/>
      <w:r>
        <w:rPr>
          <w:rFonts w:ascii="仿宋" w:eastAsia="仿宋" w:hAnsi="仿宋" w:hint="eastAsia"/>
          <w:sz w:val="32"/>
          <w:szCs w:val="28"/>
        </w:rPr>
        <w:t>杭临绩高铁战略</w:t>
      </w:r>
      <w:proofErr w:type="gramEnd"/>
      <w:r>
        <w:rPr>
          <w:rFonts w:ascii="仿宋" w:eastAsia="仿宋" w:hAnsi="仿宋" w:hint="eastAsia"/>
          <w:sz w:val="32"/>
          <w:szCs w:val="28"/>
        </w:rPr>
        <w:t>研究</w:t>
      </w:r>
      <w:r>
        <w:rPr>
          <w:rFonts w:ascii="仿宋" w:eastAsia="仿宋" w:hAnsi="仿宋" w:hint="eastAsia"/>
          <w:sz w:val="32"/>
          <w:szCs w:val="28"/>
        </w:rPr>
        <w:t>19.66</w:t>
      </w:r>
      <w:r>
        <w:rPr>
          <w:rFonts w:ascii="仿宋" w:eastAsia="仿宋" w:hAnsi="仿宋" w:hint="eastAsia"/>
          <w:sz w:val="32"/>
          <w:szCs w:val="28"/>
        </w:rPr>
        <w:t>万元；</w:t>
      </w:r>
      <w:r>
        <w:rPr>
          <w:rFonts w:ascii="仿宋" w:eastAsia="仿宋" w:hAnsi="仿宋" w:hint="eastAsia"/>
          <w:sz w:val="32"/>
          <w:szCs w:val="28"/>
        </w:rPr>
        <w:t>17-19</w:t>
      </w:r>
      <w:r>
        <w:rPr>
          <w:rFonts w:ascii="仿宋" w:eastAsia="仿宋" w:hAnsi="仿宋" w:hint="eastAsia"/>
          <w:sz w:val="32"/>
          <w:szCs w:val="28"/>
        </w:rPr>
        <w:t>年中心城区新增建设用地指标调整</w:t>
      </w:r>
      <w:r>
        <w:rPr>
          <w:rFonts w:ascii="仿宋" w:eastAsia="仿宋" w:hAnsi="仿宋" w:hint="eastAsia"/>
          <w:sz w:val="32"/>
          <w:szCs w:val="28"/>
        </w:rPr>
        <w:t>28.9</w:t>
      </w:r>
      <w:r>
        <w:rPr>
          <w:rFonts w:ascii="仿宋" w:eastAsia="仿宋" w:hAnsi="仿宋" w:hint="eastAsia"/>
          <w:sz w:val="32"/>
          <w:szCs w:val="28"/>
        </w:rPr>
        <w:t>万元；</w:t>
      </w:r>
      <w:r>
        <w:rPr>
          <w:rFonts w:ascii="仿宋" w:eastAsia="仿宋" w:hAnsi="仿宋" w:hint="eastAsia"/>
          <w:sz w:val="32"/>
          <w:szCs w:val="28"/>
        </w:rPr>
        <w:t>土地利用总体规划</w:t>
      </w:r>
      <w:r>
        <w:rPr>
          <w:rFonts w:ascii="仿宋" w:eastAsia="仿宋" w:hAnsi="仿宋" w:hint="eastAsia"/>
          <w:sz w:val="32"/>
          <w:szCs w:val="28"/>
        </w:rPr>
        <w:t>118.8</w:t>
      </w:r>
      <w:r>
        <w:rPr>
          <w:rFonts w:ascii="仿宋" w:eastAsia="仿宋" w:hAnsi="仿宋" w:hint="eastAsia"/>
          <w:sz w:val="32"/>
          <w:szCs w:val="28"/>
        </w:rPr>
        <w:t>万元；</w:t>
      </w:r>
      <w:r>
        <w:rPr>
          <w:rFonts w:ascii="仿宋" w:eastAsia="仿宋" w:hAnsi="仿宋" w:hint="eastAsia"/>
          <w:sz w:val="32"/>
          <w:szCs w:val="28"/>
        </w:rPr>
        <w:t>标准农田占补置换方案</w:t>
      </w:r>
      <w:r>
        <w:rPr>
          <w:rFonts w:ascii="仿宋" w:eastAsia="仿宋" w:hAnsi="仿宋" w:hint="eastAsia"/>
          <w:sz w:val="32"/>
          <w:szCs w:val="28"/>
        </w:rPr>
        <w:t>24.5</w:t>
      </w:r>
      <w:r>
        <w:rPr>
          <w:rFonts w:ascii="仿宋" w:eastAsia="仿宋" w:hAnsi="仿宋" w:hint="eastAsia"/>
          <w:sz w:val="32"/>
          <w:szCs w:val="28"/>
        </w:rPr>
        <w:t>万元。</w:t>
      </w:r>
    </w:p>
    <w:p w:rsidR="007B6596" w:rsidRDefault="005C170E">
      <w:pPr>
        <w:numPr>
          <w:ilvl w:val="0"/>
          <w:numId w:val="1"/>
        </w:numPr>
        <w:ind w:firstLineChars="200" w:firstLine="640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t>项目评价结论</w:t>
      </w:r>
    </w:p>
    <w:p w:rsidR="007B6596" w:rsidRDefault="005C170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1</w:t>
      </w:r>
      <w:r>
        <w:rPr>
          <w:rFonts w:ascii="仿宋" w:eastAsia="仿宋" w:hAnsi="仿宋" w:hint="eastAsia"/>
          <w:sz w:val="32"/>
          <w:szCs w:val="28"/>
        </w:rPr>
        <w:t>、建筑类规划项目总体实施良好，各项规划大幅优化了我区城乡土地资源配置，协调了各类项目的建设时序，有效提供了更广泛的公共服务，在实现经济社会协调持续发展、维护公共利益等方面，发挥着日益突出的作用。</w:t>
      </w:r>
    </w:p>
    <w:p w:rsidR="007B6596" w:rsidRDefault="005C170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</w:t>
      </w:r>
      <w:r>
        <w:rPr>
          <w:rFonts w:ascii="仿宋" w:eastAsia="仿宋" w:hAnsi="仿宋" w:hint="eastAsia"/>
          <w:sz w:val="32"/>
          <w:szCs w:val="28"/>
        </w:rPr>
        <w:t>、规划业务主管部门与各部门的业务对接有待进一步</w:t>
      </w:r>
      <w:r>
        <w:rPr>
          <w:rFonts w:ascii="仿宋" w:eastAsia="仿宋" w:hAnsi="仿宋" w:hint="eastAsia"/>
          <w:sz w:val="32"/>
          <w:szCs w:val="28"/>
        </w:rPr>
        <w:lastRenderedPageBreak/>
        <w:t>提升，在规划编制的过程中，有些部门与规划编制单位的沟通不足，编制的规划难以切实有效的符合当地实际需求，规划落地性不足。</w:t>
      </w:r>
    </w:p>
    <w:p w:rsidR="007B6596" w:rsidRDefault="005C170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3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规划经费的执行情况有待进一步改善，个别部门年初急于开展规划项目，但在后续招投标、合同签订等环节进展较为缓慢，导致部分规划经费</w:t>
      </w:r>
      <w:r>
        <w:rPr>
          <w:rFonts w:ascii="仿宋" w:eastAsia="仿宋" w:hAnsi="仿宋"/>
          <w:sz w:val="32"/>
          <w:szCs w:val="28"/>
        </w:rPr>
        <w:t>“</w:t>
      </w:r>
      <w:r>
        <w:rPr>
          <w:rFonts w:ascii="仿宋" w:eastAsia="仿宋" w:hAnsi="仿宋"/>
          <w:sz w:val="32"/>
          <w:szCs w:val="28"/>
        </w:rPr>
        <w:t>躺</w:t>
      </w:r>
      <w:r>
        <w:rPr>
          <w:rFonts w:ascii="仿宋" w:eastAsia="仿宋" w:hAnsi="仿宋"/>
          <w:sz w:val="32"/>
          <w:szCs w:val="28"/>
        </w:rPr>
        <w:t>”</w:t>
      </w:r>
      <w:r>
        <w:rPr>
          <w:rFonts w:ascii="仿宋" w:eastAsia="仿宋" w:hAnsi="仿宋"/>
          <w:sz w:val="32"/>
          <w:szCs w:val="28"/>
        </w:rPr>
        <w:t>在账上的情况仍有发生，经费的执行率有待进一步提升。</w:t>
      </w:r>
    </w:p>
    <w:p w:rsidR="007B6596" w:rsidRDefault="005C170E">
      <w:pPr>
        <w:numPr>
          <w:ilvl w:val="0"/>
          <w:numId w:val="1"/>
        </w:numPr>
        <w:ind w:firstLineChars="200" w:firstLine="643"/>
        <w:rPr>
          <w:rFonts w:ascii="仿宋" w:eastAsia="仿宋" w:hAnsi="仿宋"/>
          <w:b/>
          <w:bCs/>
          <w:sz w:val="32"/>
          <w:szCs w:val="28"/>
        </w:rPr>
      </w:pPr>
      <w:r>
        <w:rPr>
          <w:rFonts w:ascii="仿宋" w:eastAsia="仿宋" w:hAnsi="仿宋" w:hint="eastAsia"/>
          <w:b/>
          <w:bCs/>
          <w:sz w:val="32"/>
          <w:szCs w:val="28"/>
        </w:rPr>
        <w:t>相关意见及建议</w:t>
      </w:r>
    </w:p>
    <w:p w:rsidR="007B6596" w:rsidRDefault="005C170E">
      <w:pPr>
        <w:numPr>
          <w:ilvl w:val="0"/>
          <w:numId w:val="3"/>
        </w:num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在</w:t>
      </w:r>
      <w:r>
        <w:rPr>
          <w:rFonts w:ascii="仿宋" w:eastAsia="仿宋" w:hAnsi="仿宋"/>
          <w:sz w:val="32"/>
          <w:szCs w:val="28"/>
        </w:rPr>
        <w:t>2020</w:t>
      </w:r>
      <w:r>
        <w:rPr>
          <w:rFonts w:ascii="仿宋" w:eastAsia="仿宋" w:hAnsi="仿宋"/>
          <w:sz w:val="32"/>
          <w:szCs w:val="28"/>
        </w:rPr>
        <w:t>年规划大调整和十四五全面编制时期，各部门对规划编制的需求十分强烈</w:t>
      </w:r>
      <w:r>
        <w:rPr>
          <w:rFonts w:ascii="仿宋" w:eastAsia="仿宋" w:hAnsi="仿宋" w:hint="eastAsia"/>
          <w:sz w:val="32"/>
          <w:szCs w:val="28"/>
        </w:rPr>
        <w:t>，要</w:t>
      </w:r>
      <w:r>
        <w:rPr>
          <w:rFonts w:ascii="仿宋" w:eastAsia="仿宋" w:hAnsi="仿宋"/>
          <w:sz w:val="32"/>
          <w:szCs w:val="28"/>
        </w:rPr>
        <w:t>加强对规划经费</w:t>
      </w:r>
      <w:r>
        <w:rPr>
          <w:rFonts w:ascii="仿宋" w:eastAsia="仿宋" w:hAnsi="仿宋" w:hint="eastAsia"/>
          <w:sz w:val="32"/>
          <w:szCs w:val="28"/>
        </w:rPr>
        <w:t>的</w:t>
      </w:r>
      <w:r>
        <w:rPr>
          <w:rFonts w:ascii="仿宋" w:eastAsia="仿宋" w:hAnsi="仿宋"/>
          <w:sz w:val="32"/>
          <w:szCs w:val="28"/>
        </w:rPr>
        <w:t>统筹管理和支持力度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在经费有限的情况下争取</w:t>
      </w:r>
      <w:r>
        <w:rPr>
          <w:rFonts w:ascii="仿宋" w:eastAsia="仿宋" w:hAnsi="仿宋" w:hint="eastAsia"/>
          <w:sz w:val="32"/>
          <w:szCs w:val="28"/>
        </w:rPr>
        <w:t>更加</w:t>
      </w:r>
      <w:r>
        <w:rPr>
          <w:rFonts w:ascii="仿宋" w:eastAsia="仿宋" w:hAnsi="仿宋"/>
          <w:sz w:val="32"/>
          <w:szCs w:val="28"/>
        </w:rPr>
        <w:t>集约节约利用资金</w:t>
      </w:r>
      <w:r>
        <w:rPr>
          <w:rFonts w:ascii="仿宋" w:eastAsia="仿宋" w:hAnsi="仿宋" w:hint="eastAsia"/>
          <w:sz w:val="32"/>
          <w:szCs w:val="28"/>
        </w:rPr>
        <w:t>。</w:t>
      </w:r>
    </w:p>
    <w:p w:rsidR="007B6596" w:rsidRDefault="005C170E">
      <w:pPr>
        <w:numPr>
          <w:ilvl w:val="0"/>
          <w:numId w:val="3"/>
        </w:num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做好经费执行率的统筹，将上一年度部门规划经费执行情况与下一年度预算结合起来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督促各单位做好规划经费的使用。</w:t>
      </w:r>
    </w:p>
    <w:p w:rsidR="007B6596" w:rsidRDefault="005C170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3</w:t>
      </w:r>
      <w:r>
        <w:rPr>
          <w:rFonts w:ascii="仿宋" w:eastAsia="仿宋" w:hAnsi="仿宋" w:hint="eastAsia"/>
          <w:sz w:val="32"/>
          <w:szCs w:val="28"/>
        </w:rPr>
        <w:t>、强化管理意识，督促提升中介单位的设计质量，</w:t>
      </w:r>
      <w:r>
        <w:rPr>
          <w:rFonts w:ascii="仿宋" w:eastAsia="仿宋" w:hAnsi="仿宋" w:hint="eastAsia"/>
          <w:sz w:val="32"/>
          <w:szCs w:val="28"/>
        </w:rPr>
        <w:t>加强与中介单位的项目沟通，以畅通沟通渠道。</w:t>
      </w:r>
    </w:p>
    <w:p w:rsidR="007B6596" w:rsidRDefault="007B6596">
      <w:pPr>
        <w:rPr>
          <w:rFonts w:ascii="仿宋" w:eastAsia="仿宋" w:hAnsi="仿宋"/>
          <w:sz w:val="32"/>
          <w:szCs w:val="28"/>
        </w:rPr>
      </w:pPr>
    </w:p>
    <w:p w:rsidR="007B6596" w:rsidRDefault="007B6596">
      <w:pPr>
        <w:rPr>
          <w:rFonts w:ascii="仿宋" w:eastAsia="仿宋" w:hAnsi="仿宋"/>
          <w:sz w:val="32"/>
          <w:szCs w:val="28"/>
        </w:rPr>
      </w:pPr>
    </w:p>
    <w:sectPr w:rsidR="007B6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15141"/>
    <w:multiLevelType w:val="singleLevel"/>
    <w:tmpl w:val="8CF15141"/>
    <w:lvl w:ilvl="0">
      <w:start w:val="1"/>
      <w:numFmt w:val="decimal"/>
      <w:suff w:val="nothing"/>
      <w:lvlText w:val="%1、"/>
      <w:lvlJc w:val="left"/>
      <w:rPr>
        <w:b w:val="0"/>
      </w:rPr>
    </w:lvl>
  </w:abstractNum>
  <w:abstractNum w:abstractNumId="1" w15:restartNumberingAfterBreak="0">
    <w:nsid w:val="201F0DBA"/>
    <w:multiLevelType w:val="singleLevel"/>
    <w:tmpl w:val="201F0DB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F69BC25"/>
    <w:multiLevelType w:val="singleLevel"/>
    <w:tmpl w:val="3F69BC2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47"/>
    <w:rsid w:val="0014536D"/>
    <w:rsid w:val="00185C28"/>
    <w:rsid w:val="002D5FB1"/>
    <w:rsid w:val="003F6014"/>
    <w:rsid w:val="004E6911"/>
    <w:rsid w:val="005315FE"/>
    <w:rsid w:val="00544797"/>
    <w:rsid w:val="005C170E"/>
    <w:rsid w:val="00665E61"/>
    <w:rsid w:val="007B6596"/>
    <w:rsid w:val="007E090D"/>
    <w:rsid w:val="007F70A9"/>
    <w:rsid w:val="00807DFB"/>
    <w:rsid w:val="00884BB8"/>
    <w:rsid w:val="009732A9"/>
    <w:rsid w:val="009D5F71"/>
    <w:rsid w:val="00A22757"/>
    <w:rsid w:val="00A90A5C"/>
    <w:rsid w:val="00B35B4F"/>
    <w:rsid w:val="00BD0774"/>
    <w:rsid w:val="00C634F3"/>
    <w:rsid w:val="00D54D28"/>
    <w:rsid w:val="00E40A4C"/>
    <w:rsid w:val="00E511CA"/>
    <w:rsid w:val="00F60E47"/>
    <w:rsid w:val="075C70B5"/>
    <w:rsid w:val="160379F8"/>
    <w:rsid w:val="19B469BE"/>
    <w:rsid w:val="21985956"/>
    <w:rsid w:val="2B7D2FA8"/>
    <w:rsid w:val="3ABA66FB"/>
    <w:rsid w:val="4FBB46F9"/>
    <w:rsid w:val="53036267"/>
    <w:rsid w:val="6B436DBC"/>
    <w:rsid w:val="7FE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97D9C"/>
  <w15:docId w15:val="{424394F5-CA94-4E02-99B9-EC150C88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1090</Characters>
  <Application>Microsoft Office Word</Application>
  <DocSecurity>0</DocSecurity>
  <Lines>9</Lines>
  <Paragraphs>2</Paragraphs>
  <ScaleCrop>false</ScaleCrop>
  <Company>china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2021-11-11T07:52:00Z</dcterms:created>
  <dcterms:modified xsi:type="dcterms:W3CDTF">2021-11-11T07:52:00Z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