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spacing w:before="156" w:after="156" w:line="360" w:lineRule="auto"/>
        <w:jc w:val="center"/>
        <w:outlineLvl w:val="0"/>
        <w:rPr>
          <w:rFonts w:ascii="黑体" w:hAnsi="黑体" w:eastAsia="黑体"/>
          <w:b/>
          <w:sz w:val="36"/>
          <w:szCs w:val="36"/>
        </w:rPr>
      </w:pPr>
      <w:r>
        <w:rPr>
          <w:rFonts w:hint="eastAsia" w:ascii="黑体" w:hAnsi="黑体" w:eastAsia="黑体"/>
          <w:b/>
          <w:sz w:val="36"/>
          <w:szCs w:val="36"/>
        </w:rPr>
        <w:t>杭州市临安生态环境监测站实验室搬迁改造项目原妇保大楼消防设计</w:t>
      </w:r>
      <w:r>
        <w:rPr>
          <w:rFonts w:hint="eastAsia" w:ascii="黑体" w:hAnsi="黑体" w:eastAsia="黑体"/>
          <w:b/>
          <w:sz w:val="36"/>
          <w:szCs w:val="36"/>
        </w:rPr>
        <w:t>询价采购公告</w:t>
      </w:r>
    </w:p>
    <w:p>
      <w:pPr>
        <w:pStyle w:val="2"/>
        <w:spacing w:line="360" w:lineRule="auto"/>
        <w:ind w:firstLine="560"/>
        <w:jc w:val="left"/>
        <w:rPr>
          <w:rFonts w:ascii="Times New Roman" w:eastAsia="仿宋_GB2312"/>
          <w:bCs/>
          <w:kern w:val="2"/>
          <w:szCs w:val="28"/>
        </w:rPr>
      </w:pPr>
      <w:bookmarkStart w:id="0" w:name="_GoBack"/>
      <w:r>
        <w:rPr>
          <w:rFonts w:ascii="Times New Roman" w:eastAsia="仿宋_GB2312"/>
          <w:bCs/>
          <w:kern w:val="2"/>
          <w:szCs w:val="28"/>
        </w:rPr>
        <w:t>杭州市生态环境局临安分局，就</w:t>
      </w:r>
      <w:r>
        <w:rPr>
          <w:rFonts w:ascii="Times New Roman" w:eastAsia="仿宋_GB2312"/>
          <w:bCs/>
          <w:kern w:val="2"/>
          <w:szCs w:val="28"/>
          <w:u w:val="single"/>
        </w:rPr>
        <w:t>杭州市临安生态环境监测站实验室搬迁改造项目原妇保大楼消防设计</w:t>
      </w:r>
      <w:r>
        <w:rPr>
          <w:rFonts w:ascii="Times New Roman" w:eastAsia="仿宋_GB2312"/>
          <w:bCs/>
          <w:kern w:val="2"/>
          <w:szCs w:val="28"/>
        </w:rPr>
        <w:t>组织询价采购，现欢迎有相应能力的合格供应商参加来参加本项目的询价</w:t>
      </w:r>
      <w:bookmarkEnd w:id="0"/>
      <w:r>
        <w:rPr>
          <w:rFonts w:ascii="Times New Roman" w:eastAsia="仿宋_GB2312"/>
          <w:bCs/>
          <w:kern w:val="2"/>
          <w:szCs w:val="28"/>
        </w:rPr>
        <w:t>，有关事宜如下：</w:t>
      </w:r>
    </w:p>
    <w:p>
      <w:pPr>
        <w:pStyle w:val="2"/>
        <w:numPr>
          <w:ilvl w:val="0"/>
          <w:numId w:val="1"/>
        </w:numPr>
        <w:spacing w:line="360" w:lineRule="auto"/>
        <w:ind w:firstLineChars="0"/>
        <w:rPr>
          <w:rFonts w:ascii="Times New Roman" w:eastAsia="仿宋_GB2312"/>
          <w:b/>
          <w:bCs/>
          <w:szCs w:val="28"/>
        </w:rPr>
      </w:pPr>
      <w:r>
        <w:rPr>
          <w:rFonts w:ascii="Times New Roman" w:eastAsia="仿宋_GB2312"/>
          <w:b/>
          <w:bCs/>
          <w:szCs w:val="28"/>
        </w:rPr>
        <w:t>采购内容及数量</w:t>
      </w:r>
    </w:p>
    <w:tbl>
      <w:tblPr>
        <w:tblStyle w:val="12"/>
        <w:tblW w:w="981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5"/>
        <w:gridCol w:w="1362"/>
        <w:gridCol w:w="707"/>
        <w:gridCol w:w="1020"/>
        <w:gridCol w:w="944"/>
        <w:gridCol w:w="53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exact"/>
        </w:trPr>
        <w:tc>
          <w:tcPr>
            <w:tcW w:w="475" w:type="dxa"/>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序号</w:t>
            </w:r>
          </w:p>
        </w:tc>
        <w:tc>
          <w:tcPr>
            <w:tcW w:w="1362"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仿宋_GB2312"/>
                <w:color w:val="000000"/>
                <w:sz w:val="24"/>
              </w:rPr>
            </w:pPr>
            <w:r>
              <w:rPr>
                <w:rFonts w:ascii="Times New Roman" w:hAnsi="Times New Roman" w:eastAsia="仿宋_GB2312"/>
                <w:color w:val="000000"/>
                <w:sz w:val="24"/>
              </w:rPr>
              <w:t>采购内容</w:t>
            </w:r>
          </w:p>
        </w:tc>
        <w:tc>
          <w:tcPr>
            <w:tcW w:w="707" w:type="dxa"/>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仿宋_GB2312"/>
                <w:color w:val="000000"/>
                <w:sz w:val="24"/>
              </w:rPr>
            </w:pPr>
            <w:r>
              <w:rPr>
                <w:rFonts w:ascii="Times New Roman" w:hAnsi="Times New Roman" w:eastAsia="仿宋_GB2312"/>
                <w:color w:val="000000"/>
                <w:sz w:val="24"/>
              </w:rPr>
              <w:t>数量</w:t>
            </w:r>
          </w:p>
        </w:tc>
        <w:tc>
          <w:tcPr>
            <w:tcW w:w="1020" w:type="dxa"/>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仿宋_GB2312"/>
                <w:color w:val="000000"/>
                <w:sz w:val="24"/>
              </w:rPr>
            </w:pPr>
            <w:r>
              <w:rPr>
                <w:rFonts w:hint="eastAsia" w:ascii="Times New Roman" w:hAnsi="Times New Roman" w:eastAsia="仿宋_GB2312"/>
                <w:color w:val="000000"/>
                <w:sz w:val="24"/>
              </w:rPr>
              <w:t>要求完成时限</w:t>
            </w:r>
          </w:p>
        </w:tc>
        <w:tc>
          <w:tcPr>
            <w:tcW w:w="944" w:type="dxa"/>
            <w:tcBorders>
              <w:top w:val="single" w:color="auto" w:sz="4" w:space="0"/>
              <w:left w:val="single" w:color="auto" w:sz="4" w:space="0"/>
              <w:bottom w:val="single" w:color="auto" w:sz="4" w:space="0"/>
              <w:right w:val="single" w:color="auto" w:sz="4" w:space="0"/>
            </w:tcBorders>
            <w:noWrap/>
            <w:vAlign w:val="center"/>
          </w:tcPr>
          <w:p>
            <w:pPr>
              <w:snapToGrid w:val="0"/>
              <w:rPr>
                <w:rFonts w:ascii="Times New Roman" w:hAnsi="Times New Roman" w:eastAsia="仿宋_GB2312"/>
                <w:color w:val="000000"/>
                <w:sz w:val="24"/>
              </w:rPr>
            </w:pPr>
            <w:r>
              <w:rPr>
                <w:rFonts w:hint="eastAsia" w:ascii="Times New Roman" w:hAnsi="Times New Roman" w:eastAsia="仿宋_GB2312"/>
                <w:color w:val="000000"/>
                <w:sz w:val="24"/>
              </w:rPr>
              <w:t>上限价</w:t>
            </w:r>
          </w:p>
        </w:tc>
        <w:tc>
          <w:tcPr>
            <w:tcW w:w="5309" w:type="dxa"/>
            <w:tcBorders>
              <w:top w:val="single" w:color="auto" w:sz="4" w:space="0"/>
              <w:left w:val="single" w:color="auto" w:sz="4" w:space="0"/>
              <w:bottom w:val="single" w:color="auto" w:sz="4" w:space="0"/>
              <w:right w:val="single" w:color="auto" w:sz="4" w:space="0"/>
            </w:tcBorders>
            <w:noWrap/>
            <w:vAlign w:val="center"/>
          </w:tcPr>
          <w:p>
            <w:pPr>
              <w:snapToGrid w:val="0"/>
              <w:ind w:left="317" w:leftChars="94" w:hanging="120" w:hangingChars="50"/>
              <w:jc w:val="center"/>
              <w:rPr>
                <w:rFonts w:ascii="Times New Roman" w:hAnsi="Times New Roman" w:eastAsia="仿宋_GB2312"/>
                <w:color w:val="000000"/>
                <w:sz w:val="24"/>
              </w:rPr>
            </w:pPr>
            <w:r>
              <w:rPr>
                <w:rFonts w:ascii="Times New Roman" w:hAnsi="Times New Roman" w:eastAsia="仿宋_GB2312"/>
                <w:color w:val="000000"/>
                <w:sz w:val="24"/>
              </w:rPr>
              <w:t>简要技术要求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5" w:hRule="exact"/>
        </w:trPr>
        <w:tc>
          <w:tcPr>
            <w:tcW w:w="4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仿宋_GB2312"/>
                <w:sz w:val="24"/>
              </w:rPr>
            </w:pPr>
            <w:r>
              <w:rPr>
                <w:rFonts w:ascii="Times New Roman" w:hAnsi="Times New Roman" w:eastAsia="仿宋_GB2312"/>
                <w:sz w:val="24"/>
              </w:rPr>
              <w:t>1</w:t>
            </w:r>
          </w:p>
        </w:tc>
        <w:tc>
          <w:tcPr>
            <w:tcW w:w="1362"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olor w:val="000000"/>
                <w:sz w:val="24"/>
              </w:rPr>
            </w:pPr>
            <w:r>
              <w:rPr>
                <w:rFonts w:ascii="Times New Roman" w:hAnsi="Times New Roman" w:eastAsia="仿宋_GB2312"/>
                <w:bCs/>
                <w:sz w:val="24"/>
              </w:rPr>
              <w:t>杭州市临安生态环境监测站实验室搬迁改造项目原妇保大楼消防设计</w:t>
            </w:r>
          </w:p>
        </w:tc>
        <w:tc>
          <w:tcPr>
            <w:tcW w:w="707"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仿宋_GB2312"/>
                <w:bCs/>
                <w:sz w:val="24"/>
              </w:rPr>
            </w:pPr>
            <w:r>
              <w:rPr>
                <w:rFonts w:ascii="Times New Roman" w:hAnsi="Times New Roman" w:eastAsia="仿宋_GB2312"/>
                <w:bCs/>
                <w:sz w:val="24"/>
              </w:rPr>
              <w:t>1</w:t>
            </w:r>
          </w:p>
        </w:tc>
        <w:tc>
          <w:tcPr>
            <w:tcW w:w="1020" w:type="dxa"/>
            <w:tcBorders>
              <w:top w:val="single" w:color="auto" w:sz="4" w:space="0"/>
              <w:left w:val="single" w:color="auto" w:sz="4" w:space="0"/>
              <w:bottom w:val="single" w:color="auto" w:sz="4" w:space="0"/>
              <w:right w:val="single" w:color="auto" w:sz="4" w:space="0"/>
            </w:tcBorders>
            <w:noWrap/>
            <w:vAlign w:val="center"/>
          </w:tcPr>
          <w:p>
            <w:pPr>
              <w:snapToGrid w:val="0"/>
              <w:jc w:val="left"/>
              <w:rPr>
                <w:rFonts w:ascii="Times New Roman" w:hAnsi="Times New Roman" w:eastAsia="仿宋_GB2312"/>
                <w:color w:val="000000"/>
                <w:sz w:val="24"/>
              </w:rPr>
            </w:pPr>
            <w:r>
              <w:rPr>
                <w:rFonts w:hint="eastAsia" w:ascii="Times New Roman" w:hAnsi="Times New Roman" w:eastAsia="仿宋_GB2312"/>
                <w:color w:val="000000"/>
                <w:sz w:val="24"/>
              </w:rPr>
              <w:t>合同签订日起1个月内</w:t>
            </w:r>
          </w:p>
        </w:tc>
        <w:tc>
          <w:tcPr>
            <w:tcW w:w="944"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Times New Roman" w:hAnsi="Times New Roman" w:eastAsia="仿宋_GB2312"/>
                <w:bCs/>
                <w:sz w:val="24"/>
              </w:rPr>
            </w:pPr>
            <w:r>
              <w:rPr>
                <w:rFonts w:hint="eastAsia" w:ascii="Times New Roman" w:hAnsi="Times New Roman" w:eastAsia="仿宋_GB2312"/>
                <w:bCs/>
                <w:sz w:val="24"/>
              </w:rPr>
              <w:t>70</w:t>
            </w:r>
            <w:r>
              <w:rPr>
                <w:rFonts w:ascii="Times New Roman" w:hAnsi="Times New Roman" w:eastAsia="仿宋_GB2312"/>
                <w:bCs/>
                <w:sz w:val="24"/>
              </w:rPr>
              <w:t>000</w:t>
            </w:r>
          </w:p>
        </w:tc>
        <w:tc>
          <w:tcPr>
            <w:tcW w:w="5309"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bCs/>
                <w:sz w:val="24"/>
              </w:rPr>
            </w:pPr>
            <w:r>
              <w:rPr>
                <w:rFonts w:ascii="Times New Roman" w:hAnsi="Times New Roman" w:eastAsia="仿宋_GB2312"/>
                <w:bCs/>
                <w:sz w:val="24"/>
              </w:rPr>
              <w:t>本次招标对杭州市临安生态环境监测站实验室搬迁改造项目原妇保大楼进行消防设计（包含地下消防水池开挖可行性评估）。要求：1、对原妇保大楼整楼（1-5层）进行消防系统、消防设施改造提供初步方案、施工图、工程量清单、设计概算等。内容包含室内外消防栓系统新增，消防设施更新，室内外消防栓系统改造重做，应急照明、火灾报警、消防排烟、防火分区等。2、提交的设计文件应符合有关主管部门指定的勘察设计标准、规范、规程、定额和办法的要求。</w:t>
            </w:r>
          </w:p>
        </w:tc>
      </w:tr>
    </w:tbl>
    <w:p>
      <w:pPr>
        <w:numPr>
          <w:ilvl w:val="0"/>
          <w:numId w:val="2"/>
        </w:numPr>
        <w:tabs>
          <w:tab w:val="left" w:pos="1260"/>
          <w:tab w:val="left" w:pos="1440"/>
          <w:tab w:val="left" w:pos="1620"/>
        </w:tabs>
        <w:spacing w:line="560" w:lineRule="exact"/>
        <w:ind w:firstLine="562" w:firstLineChars="200"/>
        <w:rPr>
          <w:rFonts w:ascii="Times New Roman" w:hAnsi="Times New Roman" w:eastAsia="仿宋_GB2312"/>
          <w:b/>
          <w:bCs/>
          <w:kern w:val="24"/>
          <w:sz w:val="28"/>
          <w:szCs w:val="28"/>
        </w:rPr>
      </w:pPr>
      <w:r>
        <w:rPr>
          <w:rFonts w:hint="eastAsia" w:ascii="Times New Roman" w:hAnsi="Times New Roman" w:eastAsia="仿宋_GB2312"/>
          <w:b/>
          <w:bCs/>
          <w:kern w:val="24"/>
          <w:sz w:val="28"/>
          <w:szCs w:val="28"/>
        </w:rPr>
        <w:t>询价原则</w:t>
      </w:r>
    </w:p>
    <w:p>
      <w:pPr>
        <w:tabs>
          <w:tab w:val="left" w:pos="1260"/>
          <w:tab w:val="left" w:pos="1440"/>
          <w:tab w:val="left" w:pos="1620"/>
        </w:tabs>
        <w:spacing w:line="560" w:lineRule="exact"/>
        <w:ind w:firstLine="560" w:firstLineChars="200"/>
        <w:rPr>
          <w:rFonts w:ascii="Times New Roman" w:hAnsi="Times New Roman" w:eastAsia="仿宋_GB2312"/>
          <w:kern w:val="24"/>
          <w:sz w:val="28"/>
          <w:szCs w:val="28"/>
        </w:rPr>
      </w:pPr>
      <w:r>
        <w:rPr>
          <w:rFonts w:hint="eastAsia" w:ascii="Times New Roman" w:hAnsi="Times New Roman" w:eastAsia="仿宋_GB2312"/>
          <w:kern w:val="24"/>
          <w:sz w:val="28"/>
          <w:szCs w:val="28"/>
        </w:rPr>
        <w:t>资质满足要求的，按有效报价由低到高的顺序入围1家（高于上限价的报价或者经询价小组认定资质不满足采购要求的，均作无效标处理）。</w:t>
      </w:r>
    </w:p>
    <w:p>
      <w:pPr>
        <w:pStyle w:val="2"/>
        <w:spacing w:line="360" w:lineRule="auto"/>
        <w:ind w:firstLine="562"/>
        <w:rPr>
          <w:rFonts w:ascii="Times New Roman" w:eastAsia="仿宋_GB2312"/>
          <w:b/>
          <w:bCs/>
          <w:szCs w:val="28"/>
        </w:rPr>
      </w:pPr>
      <w:r>
        <w:rPr>
          <w:rFonts w:hint="eastAsia" w:ascii="Times New Roman" w:eastAsia="仿宋_GB2312"/>
          <w:b/>
          <w:bCs/>
          <w:szCs w:val="28"/>
        </w:rPr>
        <w:t>三</w:t>
      </w:r>
      <w:r>
        <w:rPr>
          <w:rFonts w:ascii="Times New Roman" w:eastAsia="仿宋_GB2312"/>
          <w:b/>
          <w:bCs/>
          <w:szCs w:val="28"/>
        </w:rPr>
        <w:t>、供应商资格要求</w:t>
      </w:r>
    </w:p>
    <w:p>
      <w:pPr>
        <w:pStyle w:val="2"/>
        <w:spacing w:line="360" w:lineRule="auto"/>
        <w:ind w:firstLine="560"/>
        <w:rPr>
          <w:rFonts w:ascii="Times New Roman" w:eastAsia="仿宋_GB2312"/>
          <w:szCs w:val="28"/>
        </w:rPr>
      </w:pPr>
      <w:r>
        <w:rPr>
          <w:rFonts w:ascii="Times New Roman" w:eastAsia="仿宋_GB2312"/>
          <w:szCs w:val="28"/>
        </w:rPr>
        <w:t>1.符合《中华人民共和国政府采购法》第二十二条之规定；</w:t>
      </w:r>
    </w:p>
    <w:p>
      <w:pPr>
        <w:pStyle w:val="2"/>
        <w:spacing w:line="360" w:lineRule="auto"/>
        <w:ind w:firstLine="560"/>
        <w:rPr>
          <w:rFonts w:ascii="Times New Roman" w:eastAsia="仿宋_GB2312"/>
          <w:szCs w:val="28"/>
        </w:rPr>
      </w:pPr>
      <w:r>
        <w:rPr>
          <w:rFonts w:ascii="Times New Roman" w:eastAsia="仿宋_GB2312"/>
          <w:szCs w:val="28"/>
        </w:rPr>
        <w:t>2.未被“信用中国”（www.creditchina.gov.cn）、中国政府采购网（www.ccgp.gov.cn）列入失信被执行人、重大税收违法案件当事人名单、政府采购严重违法失信行为记录名单； </w:t>
      </w:r>
    </w:p>
    <w:p>
      <w:pPr>
        <w:pStyle w:val="2"/>
        <w:spacing w:line="360" w:lineRule="auto"/>
        <w:ind w:firstLine="560"/>
        <w:rPr>
          <w:rFonts w:ascii="Times New Roman" w:eastAsia="仿宋_GB2312"/>
          <w:szCs w:val="28"/>
        </w:rPr>
      </w:pPr>
      <w:r>
        <w:rPr>
          <w:rFonts w:ascii="Times New Roman" w:eastAsia="仿宋_GB2312"/>
          <w:szCs w:val="28"/>
        </w:rPr>
        <w:t>3.不允许联合体投标；</w:t>
      </w:r>
    </w:p>
    <w:p>
      <w:pPr>
        <w:pStyle w:val="8"/>
        <w:widowControl/>
        <w:shd w:val="clear" w:color="auto" w:fill="FFFFFF"/>
        <w:spacing w:beforeAutospacing="0" w:afterAutospacing="0" w:line="600" w:lineRule="atLeast"/>
        <w:ind w:firstLine="560" w:firstLineChars="200"/>
        <w:rPr>
          <w:rFonts w:hint="default" w:ascii="Times New Roman" w:hAnsi="Times New Roman" w:eastAsia="仿宋_GB2312"/>
          <w:b w:val="0"/>
          <w:bCs w:val="0"/>
          <w:kern w:val="24"/>
          <w:sz w:val="28"/>
          <w:szCs w:val="28"/>
        </w:rPr>
      </w:pPr>
      <w:r>
        <w:rPr>
          <w:rFonts w:hint="default" w:ascii="Times New Roman" w:hAnsi="Times New Roman" w:eastAsia="仿宋_GB2312"/>
          <w:b w:val="0"/>
          <w:bCs w:val="0"/>
          <w:kern w:val="24"/>
          <w:sz w:val="28"/>
          <w:szCs w:val="28"/>
        </w:rPr>
        <w:t>4．特定资格要求： 投标人资质等级要求建筑工程设计乙级资质</w:t>
      </w:r>
      <w:r>
        <w:rPr>
          <w:rFonts w:ascii="Times New Roman" w:hAnsi="Times New Roman" w:eastAsia="仿宋_GB2312"/>
          <w:b w:val="0"/>
          <w:bCs w:val="0"/>
          <w:kern w:val="24"/>
          <w:sz w:val="28"/>
          <w:szCs w:val="28"/>
        </w:rPr>
        <w:t>（具备消防设施工程设计专项资质）</w:t>
      </w:r>
      <w:r>
        <w:rPr>
          <w:rFonts w:hint="default" w:ascii="Times New Roman" w:hAnsi="Times New Roman" w:eastAsia="仿宋_GB2312"/>
          <w:b w:val="0"/>
          <w:bCs w:val="0"/>
          <w:kern w:val="24"/>
          <w:sz w:val="28"/>
          <w:szCs w:val="28"/>
        </w:rPr>
        <w:t>。</w:t>
      </w:r>
    </w:p>
    <w:p>
      <w:pPr>
        <w:snapToGrid w:val="0"/>
        <w:spacing w:line="360" w:lineRule="auto"/>
        <w:ind w:firstLine="562" w:firstLineChars="200"/>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四</w:t>
      </w:r>
      <w:r>
        <w:rPr>
          <w:rFonts w:ascii="Times New Roman" w:hAnsi="Times New Roman" w:eastAsia="仿宋_GB2312"/>
          <w:b/>
          <w:bCs/>
          <w:color w:val="000000"/>
          <w:sz w:val="28"/>
          <w:szCs w:val="28"/>
        </w:rPr>
        <w:t>、采购文件的获取</w:t>
      </w:r>
    </w:p>
    <w:p>
      <w:pPr>
        <w:pStyle w:val="5"/>
        <w:spacing w:after="0" w:line="360" w:lineRule="auto"/>
        <w:ind w:firstLine="560" w:firstLineChars="200"/>
        <w:rPr>
          <w:rFonts w:ascii="Times New Roman" w:hAnsi="Times New Roman" w:eastAsia="仿宋_GB2312"/>
          <w:kern w:val="24"/>
          <w:sz w:val="28"/>
          <w:szCs w:val="28"/>
        </w:rPr>
      </w:pPr>
      <w:r>
        <w:rPr>
          <w:rFonts w:ascii="Times New Roman" w:hAnsi="Times New Roman" w:eastAsia="仿宋_GB2312"/>
          <w:kern w:val="24"/>
          <w:sz w:val="28"/>
          <w:szCs w:val="28"/>
        </w:rPr>
        <w:t>1．获取时间：2021年08月1</w:t>
      </w:r>
      <w:r>
        <w:rPr>
          <w:rFonts w:hint="eastAsia" w:ascii="Times New Roman" w:hAnsi="Times New Roman" w:eastAsia="仿宋_GB2312"/>
          <w:kern w:val="24"/>
          <w:sz w:val="28"/>
          <w:szCs w:val="28"/>
        </w:rPr>
        <w:t>2</w:t>
      </w:r>
      <w:r>
        <w:rPr>
          <w:rFonts w:ascii="Times New Roman" w:hAnsi="Times New Roman" w:eastAsia="仿宋_GB2312"/>
          <w:kern w:val="24"/>
          <w:sz w:val="28"/>
          <w:szCs w:val="28"/>
        </w:rPr>
        <w:t>日至2021年08月1</w:t>
      </w:r>
      <w:r>
        <w:rPr>
          <w:rFonts w:hint="eastAsia" w:ascii="Times New Roman" w:hAnsi="Times New Roman" w:eastAsia="仿宋_GB2312"/>
          <w:kern w:val="24"/>
          <w:sz w:val="28"/>
          <w:szCs w:val="28"/>
        </w:rPr>
        <w:t>7</w:t>
      </w:r>
      <w:r>
        <w:rPr>
          <w:rFonts w:ascii="Times New Roman" w:hAnsi="Times New Roman" w:eastAsia="仿宋_GB2312"/>
          <w:kern w:val="24"/>
          <w:sz w:val="28"/>
          <w:szCs w:val="28"/>
        </w:rPr>
        <w:t>日10：00时；</w:t>
      </w:r>
    </w:p>
    <w:p>
      <w:pPr>
        <w:pStyle w:val="5"/>
        <w:spacing w:after="0" w:line="360" w:lineRule="auto"/>
        <w:ind w:firstLine="560" w:firstLineChars="200"/>
        <w:rPr>
          <w:rFonts w:ascii="Times New Roman" w:hAnsi="Times New Roman" w:eastAsia="仿宋_GB2312"/>
          <w:kern w:val="24"/>
          <w:sz w:val="28"/>
          <w:szCs w:val="28"/>
        </w:rPr>
      </w:pPr>
      <w:r>
        <w:rPr>
          <w:rFonts w:ascii="Times New Roman" w:hAnsi="Times New Roman" w:eastAsia="仿宋_GB2312"/>
          <w:kern w:val="24"/>
          <w:sz w:val="28"/>
          <w:szCs w:val="28"/>
        </w:rPr>
        <w:t xml:space="preserve">2．获取方式：浙江政府服务网获取电子招标文件，资格后审。 </w:t>
      </w:r>
    </w:p>
    <w:p>
      <w:pPr>
        <w:spacing w:line="360" w:lineRule="auto"/>
        <w:ind w:firstLine="562" w:firstLineChars="200"/>
        <w:rPr>
          <w:rFonts w:ascii="Times New Roman" w:hAnsi="Times New Roman" w:eastAsia="仿宋_GB2312"/>
          <w:color w:val="000000"/>
          <w:sz w:val="28"/>
          <w:szCs w:val="28"/>
        </w:rPr>
      </w:pPr>
      <w:r>
        <w:rPr>
          <w:rFonts w:hint="eastAsia" w:ascii="Times New Roman" w:hAnsi="Times New Roman" w:eastAsia="仿宋_GB2312"/>
          <w:b/>
          <w:bCs/>
          <w:color w:val="000000"/>
          <w:sz w:val="28"/>
          <w:szCs w:val="28"/>
        </w:rPr>
        <w:t>五</w:t>
      </w:r>
      <w:r>
        <w:rPr>
          <w:rFonts w:ascii="Times New Roman" w:hAnsi="Times New Roman" w:eastAsia="仿宋_GB2312"/>
          <w:b/>
          <w:bCs/>
          <w:color w:val="000000"/>
          <w:sz w:val="28"/>
          <w:szCs w:val="28"/>
        </w:rPr>
        <w:t>、公告期限</w:t>
      </w:r>
    </w:p>
    <w:p>
      <w:pPr>
        <w:widowControl/>
        <w:spacing w:line="360" w:lineRule="auto"/>
        <w:ind w:firstLine="560" w:firstLineChars="200"/>
        <w:rPr>
          <w:rFonts w:ascii="Times New Roman" w:hAnsi="Times New Roman" w:eastAsia="仿宋_GB2312"/>
          <w:color w:val="000000"/>
          <w:kern w:val="0"/>
          <w:sz w:val="28"/>
          <w:szCs w:val="28"/>
        </w:rPr>
      </w:pPr>
      <w:r>
        <w:rPr>
          <w:rFonts w:ascii="Times New Roman" w:hAnsi="Times New Roman" w:eastAsia="仿宋_GB2312"/>
          <w:kern w:val="24"/>
          <w:sz w:val="28"/>
          <w:szCs w:val="28"/>
        </w:rPr>
        <w:t>2021年08月1</w:t>
      </w:r>
      <w:r>
        <w:rPr>
          <w:rFonts w:hint="eastAsia" w:ascii="Times New Roman" w:hAnsi="Times New Roman" w:eastAsia="仿宋_GB2312"/>
          <w:kern w:val="24"/>
          <w:sz w:val="28"/>
          <w:szCs w:val="28"/>
        </w:rPr>
        <w:t>2</w:t>
      </w:r>
      <w:r>
        <w:rPr>
          <w:rFonts w:ascii="Times New Roman" w:hAnsi="Times New Roman" w:eastAsia="仿宋_GB2312"/>
          <w:kern w:val="24"/>
          <w:sz w:val="28"/>
          <w:szCs w:val="28"/>
        </w:rPr>
        <w:t>日至2021年08月1</w:t>
      </w:r>
      <w:r>
        <w:rPr>
          <w:rFonts w:hint="eastAsia" w:ascii="Times New Roman" w:hAnsi="Times New Roman" w:eastAsia="仿宋_GB2312"/>
          <w:kern w:val="24"/>
          <w:sz w:val="28"/>
          <w:szCs w:val="28"/>
        </w:rPr>
        <w:t>7</w:t>
      </w:r>
      <w:r>
        <w:rPr>
          <w:rFonts w:ascii="Times New Roman" w:hAnsi="Times New Roman" w:eastAsia="仿宋_GB2312"/>
          <w:kern w:val="24"/>
          <w:sz w:val="28"/>
          <w:szCs w:val="28"/>
        </w:rPr>
        <w:t>日10：00时</w:t>
      </w:r>
      <w:r>
        <w:rPr>
          <w:rFonts w:ascii="Times New Roman" w:hAnsi="Times New Roman" w:eastAsia="仿宋_GB2312"/>
          <w:color w:val="000000"/>
          <w:kern w:val="0"/>
          <w:sz w:val="28"/>
          <w:szCs w:val="28"/>
        </w:rPr>
        <w:t>。</w:t>
      </w:r>
    </w:p>
    <w:p>
      <w:pPr>
        <w:spacing w:line="360" w:lineRule="auto"/>
        <w:ind w:firstLine="562" w:firstLineChars="200"/>
        <w:jc w:val="left"/>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六、</w:t>
      </w:r>
      <w:r>
        <w:rPr>
          <w:rFonts w:ascii="Times New Roman" w:hAnsi="Times New Roman" w:eastAsia="仿宋_GB2312"/>
          <w:b/>
          <w:bCs/>
          <w:color w:val="000000"/>
          <w:sz w:val="28"/>
          <w:szCs w:val="28"/>
        </w:rPr>
        <w:t>投标材料</w:t>
      </w:r>
    </w:p>
    <w:p>
      <w:pPr>
        <w:spacing w:line="360" w:lineRule="auto"/>
        <w:ind w:firstLine="560" w:firstLineChars="200"/>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报价单，资质材料。</w:t>
      </w:r>
    </w:p>
    <w:p>
      <w:pPr>
        <w:snapToGrid w:val="0"/>
        <w:spacing w:line="360" w:lineRule="auto"/>
        <w:ind w:firstLine="562" w:firstLineChars="200"/>
        <w:rPr>
          <w:rFonts w:ascii="Times New Roman" w:hAnsi="Times New Roman" w:eastAsia="仿宋_GB2312"/>
          <w:b/>
          <w:bCs/>
          <w:color w:val="000000"/>
          <w:sz w:val="28"/>
          <w:szCs w:val="28"/>
        </w:rPr>
      </w:pPr>
      <w:r>
        <w:rPr>
          <w:rFonts w:hint="eastAsia" w:ascii="Times New Roman" w:hAnsi="Times New Roman" w:eastAsia="仿宋_GB2312"/>
          <w:b/>
          <w:bCs/>
          <w:color w:val="000000"/>
          <w:sz w:val="28"/>
          <w:szCs w:val="28"/>
        </w:rPr>
        <w:t>七</w:t>
      </w:r>
      <w:r>
        <w:rPr>
          <w:rFonts w:ascii="Times New Roman" w:hAnsi="Times New Roman" w:eastAsia="仿宋_GB2312"/>
          <w:b/>
          <w:bCs/>
          <w:color w:val="000000"/>
          <w:sz w:val="28"/>
          <w:szCs w:val="28"/>
        </w:rPr>
        <w:t>、投标截止时间和地点</w:t>
      </w:r>
    </w:p>
    <w:p>
      <w:pPr>
        <w:snapToGri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投标人应于</w:t>
      </w:r>
      <w:r>
        <w:rPr>
          <w:rFonts w:ascii="Times New Roman" w:hAnsi="Times New Roman" w:eastAsia="仿宋_GB2312"/>
          <w:kern w:val="0"/>
          <w:sz w:val="28"/>
          <w:szCs w:val="28"/>
          <w:u w:val="single"/>
        </w:rPr>
        <w:t>2021年08月1</w:t>
      </w:r>
      <w:r>
        <w:rPr>
          <w:rFonts w:hint="eastAsia" w:ascii="Times New Roman" w:hAnsi="Times New Roman" w:eastAsia="仿宋_GB2312"/>
          <w:kern w:val="0"/>
          <w:sz w:val="28"/>
          <w:szCs w:val="28"/>
          <w:u w:val="single"/>
        </w:rPr>
        <w:t>7</w:t>
      </w:r>
      <w:r>
        <w:rPr>
          <w:rFonts w:ascii="Times New Roman" w:hAnsi="Times New Roman" w:eastAsia="仿宋_GB2312"/>
          <w:kern w:val="0"/>
          <w:sz w:val="28"/>
          <w:szCs w:val="28"/>
          <w:u w:val="single"/>
        </w:rPr>
        <w:t xml:space="preserve"> 日10</w:t>
      </w:r>
      <w:r>
        <w:rPr>
          <w:rFonts w:ascii="Times New Roman" w:hAnsi="Times New Roman" w:eastAsia="仿宋_GB2312"/>
          <w:sz w:val="28"/>
          <w:szCs w:val="28"/>
          <w:u w:val="single"/>
        </w:rPr>
        <w:t>时00分前</w:t>
      </w:r>
      <w:r>
        <w:rPr>
          <w:rFonts w:ascii="Times New Roman" w:hAnsi="Times New Roman" w:eastAsia="仿宋_GB2312"/>
          <w:sz w:val="28"/>
          <w:szCs w:val="28"/>
        </w:rPr>
        <w:t>将投标文件密封送交到</w:t>
      </w:r>
      <w:r>
        <w:rPr>
          <w:rFonts w:ascii="Times New Roman" w:hAnsi="Times New Roman" w:eastAsia="仿宋_GB2312"/>
          <w:kern w:val="0"/>
          <w:sz w:val="28"/>
          <w:szCs w:val="28"/>
          <w:u w:val="single"/>
        </w:rPr>
        <w:t>杭州市临安区锦城街道江桥路396号三楼会议室</w:t>
      </w:r>
      <w:r>
        <w:rPr>
          <w:rFonts w:ascii="Times New Roman" w:hAnsi="Times New Roman" w:eastAsia="仿宋_GB2312"/>
          <w:sz w:val="28"/>
          <w:szCs w:val="28"/>
        </w:rPr>
        <w:t>，逾期送达或未密封将予以拒收。</w:t>
      </w:r>
    </w:p>
    <w:p>
      <w:pPr>
        <w:tabs>
          <w:tab w:val="right" w:pos="8312"/>
        </w:tabs>
        <w:snapToGrid w:val="0"/>
        <w:spacing w:line="360" w:lineRule="auto"/>
        <w:ind w:firstLine="562" w:firstLineChars="200"/>
        <w:rPr>
          <w:rFonts w:ascii="Times New Roman" w:hAnsi="Times New Roman" w:eastAsia="仿宋_GB2312"/>
          <w:b/>
          <w:sz w:val="28"/>
          <w:szCs w:val="28"/>
        </w:rPr>
      </w:pPr>
      <w:r>
        <w:rPr>
          <w:rFonts w:hint="eastAsia" w:ascii="Times New Roman" w:hAnsi="Times New Roman" w:eastAsia="仿宋_GB2312"/>
          <w:b/>
          <w:bCs/>
          <w:sz w:val="28"/>
          <w:szCs w:val="28"/>
        </w:rPr>
        <w:t>八</w:t>
      </w:r>
      <w:r>
        <w:rPr>
          <w:rFonts w:ascii="Times New Roman" w:hAnsi="Times New Roman" w:eastAsia="仿宋_GB2312"/>
          <w:b/>
          <w:bCs/>
          <w:sz w:val="28"/>
          <w:szCs w:val="28"/>
        </w:rPr>
        <w:t>、开标时间及地点</w:t>
      </w:r>
    </w:p>
    <w:p>
      <w:pPr>
        <w:snapToGrid w:val="0"/>
        <w:spacing w:line="360" w:lineRule="auto"/>
        <w:ind w:firstLine="560" w:firstLineChars="200"/>
        <w:rPr>
          <w:rFonts w:ascii="Times New Roman" w:hAnsi="Times New Roman" w:eastAsia="仿宋_GB2312"/>
          <w:sz w:val="28"/>
          <w:szCs w:val="28"/>
          <w:u w:val="single"/>
        </w:rPr>
      </w:pPr>
      <w:r>
        <w:rPr>
          <w:rFonts w:ascii="Times New Roman" w:hAnsi="Times New Roman" w:eastAsia="仿宋_GB2312"/>
          <w:sz w:val="28"/>
          <w:szCs w:val="28"/>
        </w:rPr>
        <w:t>开标时间：</w:t>
      </w:r>
      <w:r>
        <w:rPr>
          <w:rFonts w:ascii="Times New Roman" w:hAnsi="Times New Roman" w:eastAsia="仿宋_GB2312"/>
          <w:kern w:val="0"/>
          <w:sz w:val="28"/>
          <w:szCs w:val="28"/>
          <w:u w:val="single"/>
        </w:rPr>
        <w:t>2021年08月1</w:t>
      </w:r>
      <w:r>
        <w:rPr>
          <w:rFonts w:hint="eastAsia" w:ascii="Times New Roman" w:hAnsi="Times New Roman" w:eastAsia="仿宋_GB2312"/>
          <w:kern w:val="0"/>
          <w:sz w:val="28"/>
          <w:szCs w:val="28"/>
          <w:u w:val="single"/>
        </w:rPr>
        <w:t>7</w:t>
      </w:r>
      <w:r>
        <w:rPr>
          <w:rFonts w:ascii="Times New Roman" w:hAnsi="Times New Roman" w:eastAsia="仿宋_GB2312"/>
          <w:kern w:val="0"/>
          <w:sz w:val="28"/>
          <w:szCs w:val="28"/>
          <w:u w:val="single"/>
        </w:rPr>
        <w:t xml:space="preserve">日10 </w:t>
      </w:r>
      <w:r>
        <w:rPr>
          <w:rFonts w:ascii="Times New Roman" w:hAnsi="Times New Roman" w:eastAsia="仿宋_GB2312"/>
          <w:sz w:val="28"/>
          <w:szCs w:val="28"/>
          <w:u w:val="single"/>
        </w:rPr>
        <w:t>时00分</w:t>
      </w:r>
    </w:p>
    <w:p>
      <w:pPr>
        <w:snapToGrid w:val="0"/>
        <w:spacing w:line="360" w:lineRule="auto"/>
        <w:ind w:firstLine="560" w:firstLineChars="200"/>
        <w:rPr>
          <w:rFonts w:ascii="Times New Roman" w:hAnsi="Times New Roman" w:eastAsia="仿宋_GB2312"/>
          <w:kern w:val="0"/>
          <w:sz w:val="28"/>
          <w:szCs w:val="28"/>
          <w:u w:val="single"/>
        </w:rPr>
      </w:pPr>
      <w:r>
        <w:rPr>
          <w:rFonts w:ascii="Times New Roman" w:hAnsi="Times New Roman" w:eastAsia="仿宋_GB2312"/>
          <w:sz w:val="28"/>
          <w:szCs w:val="28"/>
        </w:rPr>
        <w:t>开标地点：</w:t>
      </w:r>
      <w:r>
        <w:rPr>
          <w:rFonts w:ascii="Times New Roman" w:hAnsi="Times New Roman" w:eastAsia="仿宋_GB2312"/>
          <w:kern w:val="0"/>
          <w:sz w:val="28"/>
          <w:szCs w:val="28"/>
          <w:u w:val="single"/>
        </w:rPr>
        <w:t>杭州市临安区锦城街道江桥路396号三楼会议室</w:t>
      </w:r>
    </w:p>
    <w:p>
      <w:pPr>
        <w:pStyle w:val="2"/>
        <w:ind w:left="630" w:firstLine="0" w:firstLineChars="0"/>
        <w:rPr>
          <w:rFonts w:ascii="Times New Roman" w:eastAsia="仿宋_GB2312"/>
          <w:b/>
          <w:color w:val="000000"/>
          <w:kern w:val="2"/>
          <w:szCs w:val="28"/>
        </w:rPr>
      </w:pPr>
      <w:r>
        <w:rPr>
          <w:rFonts w:hint="eastAsia" w:ascii="Times New Roman" w:eastAsia="仿宋_GB2312"/>
          <w:b/>
          <w:color w:val="000000"/>
          <w:kern w:val="2"/>
          <w:szCs w:val="28"/>
        </w:rPr>
        <w:t>九、付款方式说明</w:t>
      </w:r>
    </w:p>
    <w:p>
      <w:pPr>
        <w:pStyle w:val="5"/>
        <w:ind w:firstLine="0" w:firstLineChars="0"/>
        <w:rPr>
          <w:rFonts w:ascii="Times New Roman" w:hAnsi="Times New Roman" w:eastAsia="仿宋_GB2312"/>
          <w:kern w:val="24"/>
          <w:sz w:val="28"/>
          <w:szCs w:val="28"/>
        </w:rPr>
      </w:pPr>
      <w:r>
        <w:rPr>
          <w:rFonts w:hint="eastAsia" w:ascii="Times New Roman" w:hAnsi="Times New Roman" w:eastAsia="仿宋_GB2312"/>
          <w:kern w:val="24"/>
          <w:sz w:val="28"/>
          <w:szCs w:val="28"/>
        </w:rPr>
        <w:t>一次总付：项目通过图审，且财政资金到位后，甲方收到发票后一次性支付。</w:t>
      </w:r>
    </w:p>
    <w:p>
      <w:pPr>
        <w:snapToGrid w:val="0"/>
        <w:spacing w:line="360" w:lineRule="auto"/>
        <w:ind w:firstLine="562" w:firstLineChars="200"/>
        <w:rPr>
          <w:rFonts w:ascii="Times New Roman" w:hAnsi="Times New Roman" w:eastAsia="仿宋_GB2312"/>
          <w:b/>
          <w:color w:val="000000"/>
          <w:sz w:val="28"/>
          <w:szCs w:val="28"/>
        </w:rPr>
      </w:pPr>
      <w:r>
        <w:rPr>
          <w:rFonts w:hint="eastAsia" w:ascii="Times New Roman" w:hAnsi="Times New Roman" w:eastAsia="仿宋_GB2312"/>
          <w:b/>
          <w:color w:val="000000"/>
          <w:sz w:val="28"/>
          <w:szCs w:val="28"/>
        </w:rPr>
        <w:t>十</w:t>
      </w:r>
      <w:r>
        <w:rPr>
          <w:rFonts w:ascii="Times New Roman" w:hAnsi="Times New Roman" w:eastAsia="仿宋_GB2312"/>
          <w:b/>
          <w:color w:val="000000"/>
          <w:sz w:val="28"/>
          <w:szCs w:val="28"/>
        </w:rPr>
        <w:t>、业务咨询</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采购人：马勤</w:t>
      </w:r>
    </w:p>
    <w:p>
      <w:pPr>
        <w:spacing w:line="360" w:lineRule="auto"/>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经办联系人：王洁屏          联系电话：</w:t>
      </w:r>
      <w:r>
        <w:rPr>
          <w:rFonts w:ascii="Times New Roman" w:hAnsi="Times New Roman" w:eastAsia="仿宋_GB2312"/>
          <w:sz w:val="28"/>
          <w:szCs w:val="28"/>
        </w:rPr>
        <w:t xml:space="preserve"> 0571-61070767</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kern w:val="0"/>
          <w:sz w:val="28"/>
          <w:szCs w:val="28"/>
        </w:rPr>
        <w:t>地 址：杭州市临安区锦城街道江桥路396号</w:t>
      </w:r>
    </w:p>
    <w:sectPr>
      <w:pgSz w:w="11906" w:h="16838"/>
      <w:pgMar w:top="1440" w:right="1689" w:bottom="1440"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5F91D"/>
    <w:multiLevelType w:val="singleLevel"/>
    <w:tmpl w:val="2CD5F91D"/>
    <w:lvl w:ilvl="0" w:tentative="0">
      <w:start w:val="2"/>
      <w:numFmt w:val="chineseCounting"/>
      <w:suff w:val="nothing"/>
      <w:lvlText w:val="%1、"/>
      <w:lvlJc w:val="left"/>
      <w:rPr>
        <w:rFonts w:hint="eastAsia"/>
      </w:rPr>
    </w:lvl>
  </w:abstractNum>
  <w:abstractNum w:abstractNumId="1">
    <w:nsid w:val="71BD41B9"/>
    <w:multiLevelType w:val="multilevel"/>
    <w:tmpl w:val="71BD41B9"/>
    <w:lvl w:ilvl="0" w:tentative="0">
      <w:start w:val="1"/>
      <w:numFmt w:val="none"/>
      <w:lvlText w:val="一、"/>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92E1D"/>
    <w:rsid w:val="00016018"/>
    <w:rsid w:val="0003214A"/>
    <w:rsid w:val="000D1DE5"/>
    <w:rsid w:val="001A7D38"/>
    <w:rsid w:val="001C609F"/>
    <w:rsid w:val="00200456"/>
    <w:rsid w:val="00233A06"/>
    <w:rsid w:val="003675AF"/>
    <w:rsid w:val="003D7CBE"/>
    <w:rsid w:val="0058077A"/>
    <w:rsid w:val="006076FA"/>
    <w:rsid w:val="0067148E"/>
    <w:rsid w:val="00692E1D"/>
    <w:rsid w:val="007E467C"/>
    <w:rsid w:val="00873017"/>
    <w:rsid w:val="0096346A"/>
    <w:rsid w:val="009A15A4"/>
    <w:rsid w:val="00AC2059"/>
    <w:rsid w:val="00BB5241"/>
    <w:rsid w:val="00C138F8"/>
    <w:rsid w:val="00CA0DAC"/>
    <w:rsid w:val="00D30FFF"/>
    <w:rsid w:val="00D312F4"/>
    <w:rsid w:val="00D53308"/>
    <w:rsid w:val="00DA2C01"/>
    <w:rsid w:val="00EC77E9"/>
    <w:rsid w:val="00F30400"/>
    <w:rsid w:val="00FD61D5"/>
    <w:rsid w:val="0CD707C1"/>
    <w:rsid w:val="15766692"/>
    <w:rsid w:val="18744B8B"/>
    <w:rsid w:val="1A4739BD"/>
    <w:rsid w:val="39DA5C64"/>
    <w:rsid w:val="3E232DDB"/>
    <w:rsid w:val="414E2065"/>
    <w:rsid w:val="460D7147"/>
    <w:rsid w:val="58255939"/>
    <w:rsid w:val="5B100F6F"/>
    <w:rsid w:val="5C9E2465"/>
    <w:rsid w:val="67C8075B"/>
    <w:rsid w:val="6BC779C6"/>
    <w:rsid w:val="6DD82A27"/>
    <w:rsid w:val="7F3D6F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8">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line="460" w:lineRule="exact"/>
      <w:ind w:firstLine="420"/>
    </w:pPr>
    <w:rPr>
      <w:rFonts w:ascii="宋体" w:hAnsi="Times New Roman"/>
      <w:kern w:val="24"/>
      <w:szCs w:val="21"/>
    </w:rPr>
  </w:style>
  <w:style w:type="paragraph" w:styleId="3">
    <w:name w:val="Body Text Indent"/>
    <w:basedOn w:val="1"/>
    <w:next w:val="4"/>
    <w:qFormat/>
    <w:uiPriority w:val="0"/>
    <w:pPr>
      <w:spacing w:line="460" w:lineRule="atLeast"/>
      <w:ind w:firstLine="560" w:firstLineChars="200"/>
    </w:pPr>
    <w:rPr>
      <w:sz w:val="28"/>
    </w:rPr>
  </w:style>
  <w:style w:type="paragraph" w:styleId="4">
    <w:name w:val="Normal Indent"/>
    <w:basedOn w:val="1"/>
    <w:next w:val="3"/>
    <w:qFormat/>
    <w:uiPriority w:val="0"/>
    <w:pPr>
      <w:ind w:firstLine="420"/>
    </w:pPr>
    <w:rPr>
      <w:szCs w:val="20"/>
    </w:rPr>
  </w:style>
  <w:style w:type="paragraph" w:styleId="5">
    <w:name w:val="Body Text First Indent"/>
    <w:basedOn w:val="6"/>
    <w:next w:val="7"/>
    <w:qFormat/>
    <w:uiPriority w:val="0"/>
    <w:pPr>
      <w:ind w:firstLine="420" w:firstLineChars="100"/>
    </w:pPr>
  </w:style>
  <w:style w:type="paragraph" w:styleId="6">
    <w:name w:val="Body Text"/>
    <w:basedOn w:val="1"/>
    <w:next w:val="1"/>
    <w:qFormat/>
    <w:uiPriority w:val="0"/>
    <w:pPr>
      <w:spacing w:after="120"/>
    </w:pPr>
  </w:style>
  <w:style w:type="paragraph" w:styleId="7">
    <w:name w:val="toc 6"/>
    <w:basedOn w:val="1"/>
    <w:next w:val="1"/>
    <w:qFormat/>
    <w:uiPriority w:val="99"/>
    <w:pPr>
      <w:ind w:left="2100" w:leftChars="1000"/>
    </w:pPr>
    <w:rPr>
      <w:szCs w:val="22"/>
    </w:rPr>
  </w:style>
  <w:style w:type="paragraph" w:styleId="9">
    <w:name w:val="Plain Text"/>
    <w:basedOn w:val="1"/>
    <w:qFormat/>
    <w:uiPriority w:val="99"/>
    <w:pPr>
      <w:spacing w:beforeLines="50" w:afterLines="50" w:line="400" w:lineRule="exact"/>
    </w:pPr>
    <w:rPr>
      <w:rFonts w:ascii="宋体" w:hAnsi="Courier New"/>
      <w:sz w:val="24"/>
    </w:rPr>
  </w:style>
  <w:style w:type="paragraph" w:styleId="10">
    <w:name w:val="footer"/>
    <w:basedOn w:val="1"/>
    <w:link w:val="15"/>
    <w:qFormat/>
    <w:uiPriority w:val="0"/>
    <w:pPr>
      <w:tabs>
        <w:tab w:val="center" w:pos="4153"/>
        <w:tab w:val="right" w:pos="8306"/>
      </w:tabs>
      <w:snapToGrid w:val="0"/>
      <w:jc w:val="left"/>
    </w:pPr>
    <w:rPr>
      <w:sz w:val="18"/>
      <w:szCs w:val="18"/>
    </w:rPr>
  </w:style>
  <w:style w:type="paragraph" w:styleId="11">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character" w:customStyle="1" w:styleId="14">
    <w:name w:val="页眉 Char"/>
    <w:basedOn w:val="13"/>
    <w:link w:val="11"/>
    <w:qFormat/>
    <w:uiPriority w:val="0"/>
    <w:rPr>
      <w:rFonts w:ascii="Calibri" w:hAnsi="Calibri"/>
      <w:kern w:val="2"/>
      <w:sz w:val="18"/>
      <w:szCs w:val="18"/>
    </w:rPr>
  </w:style>
  <w:style w:type="character" w:customStyle="1" w:styleId="15">
    <w:name w:val="页脚 Char"/>
    <w:basedOn w:val="13"/>
    <w:link w:val="10"/>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902</Words>
  <Characters>155</Characters>
  <Lines>1</Lines>
  <Paragraphs>2</Paragraphs>
  <TotalTime>1</TotalTime>
  <ScaleCrop>false</ScaleCrop>
  <LinksUpToDate>false</LinksUpToDate>
  <CharactersWithSpaces>1055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2021-08-10T08:00:00Z</dcterms:created>
  <dc:creator>Administrator.USER-20201021RX</dc:creator>
  <cp:lastModifiedBy>zc</cp:lastModifiedBy>
  <cp:lastPrinted>2021-08-12T01:41:00Z</cp:lastPrinted>
  <dcterms:modified xsi:type="dcterms:W3CDTF">2021-08-12T07:56:17Z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5A325F05B51F4AD5AD99CF631B2631BD</vt:lpwstr>
  </property>
</Properties>
</file>