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4" w:rsidRPr="00C935D4" w:rsidRDefault="00C935D4" w:rsidP="00C935D4">
      <w:pPr>
        <w:widowControl/>
        <w:shd w:val="clear" w:color="auto" w:fill="FFFFFF"/>
        <w:spacing w:before="150" w:after="150" w:line="585" w:lineRule="atLeast"/>
        <w:ind w:left="300" w:right="300"/>
        <w:jc w:val="center"/>
        <w:outlineLvl w:val="0"/>
        <w:rPr>
          <w:rFonts w:ascii="微软雅黑" w:eastAsia="微软雅黑" w:hAnsi="微软雅黑" w:cs="宋体"/>
          <w:color w:val="333333"/>
          <w:kern w:val="36"/>
          <w:sz w:val="33"/>
          <w:szCs w:val="33"/>
        </w:rPr>
      </w:pPr>
      <w:r w:rsidRPr="00C935D4">
        <w:rPr>
          <w:rFonts w:ascii="微软雅黑" w:eastAsia="微软雅黑" w:hAnsi="微软雅黑" w:cs="宋体" w:hint="eastAsia"/>
          <w:color w:val="333333"/>
          <w:kern w:val="36"/>
          <w:sz w:val="33"/>
          <w:szCs w:val="33"/>
        </w:rPr>
        <w:t>中华人民共和国反家庭暴力法（全文）</w:t>
      </w:r>
    </w:p>
    <w:p w:rsidR="00C935D4" w:rsidRPr="00C935D4" w:rsidRDefault="00C935D4" w:rsidP="00C935D4">
      <w:pPr>
        <w:widowControl/>
        <w:shd w:val="clear" w:color="auto" w:fill="FFFFFF"/>
        <w:spacing w:before="150" w:after="150" w:line="390" w:lineRule="atLeast"/>
        <w:jc w:val="left"/>
        <w:rPr>
          <w:rFonts w:ascii="宋体" w:eastAsia="宋体" w:hAnsi="宋体" w:cs="宋体"/>
          <w:color w:val="333333"/>
          <w:kern w:val="0"/>
          <w:szCs w:val="21"/>
        </w:rPr>
      </w:pPr>
      <w:r w:rsidRPr="00C935D4">
        <w:rPr>
          <w:rFonts w:ascii="宋体" w:eastAsia="宋体" w:hAnsi="宋体" w:cs="宋体" w:hint="eastAsia"/>
          <w:color w:val="333333"/>
          <w:kern w:val="0"/>
          <w:szCs w:val="21"/>
        </w:rPr>
        <w:t xml:space="preserve">　　(2015年12月27日第十二届全国人民代表大会常务委员会第十八次会议通过)</w:t>
      </w:r>
    </w:p>
    <w:p w:rsidR="00C935D4" w:rsidRPr="00C935D4" w:rsidRDefault="00C935D4" w:rsidP="00C935D4">
      <w:pPr>
        <w:widowControl/>
        <w:shd w:val="clear" w:color="auto" w:fill="FFFFFF"/>
        <w:spacing w:before="150" w:after="150" w:line="390" w:lineRule="atLeast"/>
        <w:jc w:val="center"/>
        <w:rPr>
          <w:rFonts w:ascii="黑体" w:eastAsia="黑体" w:hAnsi="宋体" w:cs="宋体"/>
          <w:color w:val="333333"/>
          <w:kern w:val="0"/>
          <w:sz w:val="36"/>
          <w:szCs w:val="36"/>
        </w:rPr>
      </w:pPr>
      <w:r w:rsidRPr="00C935D4">
        <w:rPr>
          <w:rFonts w:ascii="黑体" w:eastAsia="黑体" w:hAnsi="宋体" w:cs="宋体" w:hint="eastAsia"/>
          <w:color w:val="333333"/>
          <w:kern w:val="0"/>
          <w:sz w:val="36"/>
          <w:szCs w:val="36"/>
        </w:rPr>
        <w:t>目       录</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第一章 总则</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第二章 家庭暴力的预防</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第三章 家庭暴力的处置</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第四章 人身安全保护令</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第五章 法律责任</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第六章 附则</w:t>
      </w:r>
    </w:p>
    <w:p w:rsidR="00C935D4" w:rsidRPr="00C935D4" w:rsidRDefault="00C935D4" w:rsidP="00C935D4">
      <w:pPr>
        <w:widowControl/>
        <w:shd w:val="clear" w:color="auto" w:fill="FFFFFF"/>
        <w:spacing w:before="150" w:after="150" w:line="390" w:lineRule="atLeast"/>
        <w:jc w:val="left"/>
        <w:rPr>
          <w:rFonts w:ascii="黑体" w:eastAsia="黑体" w:hAnsi="宋体" w:cs="宋体"/>
          <w:color w:val="333333"/>
          <w:kern w:val="0"/>
          <w:sz w:val="32"/>
          <w:szCs w:val="32"/>
        </w:rPr>
      </w:pPr>
      <w:r w:rsidRPr="00C935D4">
        <w:rPr>
          <w:rFonts w:ascii="黑体" w:eastAsia="黑体" w:hAnsi="宋体" w:cs="宋体" w:hint="eastAsia"/>
          <w:color w:val="333333"/>
          <w:kern w:val="0"/>
          <w:sz w:val="32"/>
          <w:szCs w:val="32"/>
        </w:rPr>
        <w:t xml:space="preserve">　　第一章 总则</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第一条 为了预防和制止家庭暴力，保护家庭成员的合法权益，维护平等、和睦、文明的家庭关系，促进家庭和谐、社会稳定，制定本法。</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第二条 本法所称家庭暴力，是指家庭成员之间以殴打、捆绑、残害、限制人身自由以及经常性谩骂、恐吓等方式实施的身体、精神等侵害行为。</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第三条 家庭成员之间应当互相帮助，互相关爱，和睦相处，履行家庭义务。</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反家庭暴力是国家、社会和每个家庭的共同责任。</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国家禁止任何形式的家庭暴力。</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第四条 县级以上人民政府负责妇女儿童工作的机构，负责组织、协调、指导、督促有关部门做好反家庭暴力工作。</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县级以上人民政府有关部门、司法机关、人民团体、社会组织、居民委员会、村民委员会、企业事业单位，应当依照本法和有关法律规定，做好反家庭暴力工作。</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各级人民政府应当对反家庭暴力工作给予必要的经费保障。</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第五条 反家庭暴力工作遵循预防为主，教育、矫治与惩处相结合原则。</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反家庭暴力工作应当尊重受害人真实意愿，保护当事人隐私。</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未成年人、老年人、残疾人、孕期和哺乳期的妇女、重病患者遭受家庭暴力的，应当给予特殊保护。</w:t>
      </w:r>
    </w:p>
    <w:p w:rsidR="00C935D4" w:rsidRPr="00C935D4" w:rsidRDefault="00C935D4" w:rsidP="00C935D4">
      <w:pPr>
        <w:widowControl/>
        <w:shd w:val="clear" w:color="auto" w:fill="FFFFFF"/>
        <w:spacing w:before="150" w:after="150" w:line="390" w:lineRule="atLeast"/>
        <w:jc w:val="left"/>
        <w:rPr>
          <w:rFonts w:ascii="黑体" w:eastAsia="黑体" w:hAnsi="宋体" w:cs="宋体"/>
          <w:color w:val="333333"/>
          <w:kern w:val="0"/>
          <w:sz w:val="32"/>
          <w:szCs w:val="32"/>
        </w:rPr>
      </w:pPr>
      <w:r w:rsidRPr="00C935D4">
        <w:rPr>
          <w:rFonts w:ascii="黑体" w:eastAsia="黑体" w:hAnsi="宋体" w:cs="宋体" w:hint="eastAsia"/>
          <w:color w:val="333333"/>
          <w:kern w:val="0"/>
          <w:sz w:val="32"/>
          <w:szCs w:val="32"/>
        </w:rPr>
        <w:t xml:space="preserve">　　第二章 家庭暴力的预防</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第六条 国家开展家庭美德宣传教育，普及反家庭暴力知识，增强公民反家庭暴力意识。</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工会、共产主义青年团、妇女联合会、残疾人联合会应当在各自工作范围内，组织开展家庭美德和反家庭暴力宣传教育。</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广播、电视、报刊、网络等应当开展家庭美德和反家庭暴力宣传。</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学校、幼儿园应当开展家庭美德和反家庭暴力教育。</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第七条 县级以上人民政府有关部门、司法机关、妇女联合会应当将预防和制止家庭暴力纳入业务培训和统计工作。</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医疗机构应当做好家庭暴力受害人的诊疗记录。</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第八条 乡镇人民政府、街道办事处应当组织开展家庭暴力预防工作，居民委员会、村民委员会、社会工作服务机构应当予以配合协助。</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第九条 各级人民政府应当支持社会工作服务机构等社会组织开展心理健康咨询、家庭关系指导、家庭暴力预防知识教育等服务。</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第十条 人民调解组织应当依法调解家庭纠纷，预防和减少家庭暴力的发生。</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第十一条 用人单位发现本单位人员有家庭暴力情况的，应当给予批评教育，并做好家庭矛盾的调解、化解工作。</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第十二条 未成年人的监护人应当以文明的方式进行家庭教育，依法履行监护和教育职责，不得实施家庭暴力。</w:t>
      </w:r>
    </w:p>
    <w:p w:rsidR="00C935D4" w:rsidRPr="00C935D4" w:rsidRDefault="00C935D4" w:rsidP="00C935D4">
      <w:pPr>
        <w:widowControl/>
        <w:shd w:val="clear" w:color="auto" w:fill="FFFFFF"/>
        <w:spacing w:before="150" w:after="150" w:line="390" w:lineRule="atLeast"/>
        <w:jc w:val="left"/>
        <w:rPr>
          <w:rFonts w:ascii="黑体" w:eastAsia="黑体"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w:t>
      </w:r>
      <w:r w:rsidRPr="00C935D4">
        <w:rPr>
          <w:rFonts w:ascii="黑体" w:eastAsia="黑体" w:hAnsi="宋体" w:cs="宋体" w:hint="eastAsia"/>
          <w:color w:val="333333"/>
          <w:kern w:val="0"/>
          <w:sz w:val="32"/>
          <w:szCs w:val="32"/>
        </w:rPr>
        <w:t>第三章 家庭暴力的处置</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第十三条 家庭暴力受害人及其法定代理人、近亲属可以向加害人或者受害人所在单位、居民委员会、村民委员会、妇女联合会等单位投诉、反映或者求助。有关单位接到家庭暴力投诉、反映或者求助后，应当给予帮助、处理。</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家庭暴力受害人及其法定代理人、近亲属也可以向公安机关报案或者依法向人民法院起诉。</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单位、个人发现正在发生的家庭暴力行为，有权及时劝阻。</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第十四条 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第十五条 公安机关接到家庭暴力报案后应当及时出警，制止家庭暴力，按照有关规定调查取证，协助受害人就医、鉴定伤情。</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无民事行为能力人、限制民事行为能力人因家庭暴力身体受到严重伤害、面临人身安全威胁或者处于无人照料等危险状态的，公安机关应当通知并协助民政部门将其安置到临时庇护场所、救助管理机构或者福利机构。</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第十六条 家庭暴力情节较轻，依法不给予治安管理处罚的，由公安机关对加害人给予批评教育或者出具告诫书。</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告诫书应当包括加害人的身份信息、家庭暴力的事实陈述、禁止加害人实施家庭暴力等内容。</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第十七条 公安机关应当将告诫书送交加害人、受害人，并通知居民委员会、村民委员会。</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居民委员会、村民委员会、公安派出所应当对收到告诫书的加害人、受害人进行查访，监督加害人不再实施家庭暴力。</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第十八条 县级或者设区的市级人民政府可以单独或者依托救助管理机构设立临时庇护场所，为家庭暴力受害人提供临时生活帮助。</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第十九条 法律援助机构应当依法为家庭暴力受害人提供法律援助。</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人民法院应当依法对家庭暴力受害人缓收、减收或者免收诉讼费用。</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第二十条 人民法院审理涉及家庭暴力的案件，可以根据公安机关出警记录、告诫书、伤情鉴定意见等证据，认定家庭暴力事实。</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第二十一条 监护人实施家庭暴力严重侵害被监护人合法权益的，人民法院可以根据被监护人的近亲属、居民委员会、村民委员会、县级人民政府民政部门等有关人员或者单位的申请，依法撤销其监护人资格，另行指定监护人。</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被撤销监护人资格的加害人，应当继续负担相应的赡养、扶养、抚养费用。</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第二十二条 工会、共产主义青年团、妇女联合会、残疾人联合会、居民委员会、村民委员会等应当对实施家庭暴力的加害人进行法治教育，必要时可以对加害人、受害人进行心理辅导。</w:t>
      </w:r>
    </w:p>
    <w:p w:rsidR="00C935D4" w:rsidRPr="00C935D4" w:rsidRDefault="00C935D4" w:rsidP="00C935D4">
      <w:pPr>
        <w:widowControl/>
        <w:shd w:val="clear" w:color="auto" w:fill="FFFFFF"/>
        <w:spacing w:before="150" w:after="150" w:line="390" w:lineRule="atLeast"/>
        <w:jc w:val="left"/>
        <w:rPr>
          <w:rFonts w:ascii="黑体" w:eastAsia="黑体"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w:t>
      </w:r>
      <w:r w:rsidRPr="00C935D4">
        <w:rPr>
          <w:rFonts w:ascii="黑体" w:eastAsia="黑体" w:hAnsi="宋体" w:cs="宋体" w:hint="eastAsia"/>
          <w:color w:val="333333"/>
          <w:kern w:val="0"/>
          <w:sz w:val="32"/>
          <w:szCs w:val="32"/>
        </w:rPr>
        <w:t xml:space="preserve">　第四章 人身安全保护令</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第二十三条 当事人因遭受家庭暴力或者面临家庭暴力的现实危险，向人民法院申请人身安全保护令的，人民法院应当受理。</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当事人是无民事行为能力人、限制民事行为能力人，或者因受到强制、威吓等原因无法申请人身安全保护令的，其近亲属、公安机关、妇女联合会、居民委员会、村民委员会、救助管理机构可以代为申请。</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第二十四条 申请人身安全保护令应当以书面方式提出；书面申请确有困难的，可以口头申请，由人民法院记入笔录。</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第二十五条 人身安全保护令案件由申请人或者被申请人居住地、家庭暴力发生地的基层人民法院管辖。</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第二十六条 人身安全保护令由人民法院以裁定形式作出。</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第二十七条 作出人身安全保护令，应当具备下列条件：</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(一)有明确的被申请人；</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(二)有具体的请求；</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(三)有遭受家庭暴力或者面临家庭暴力现实危险的情形。</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第二十八条 人民法院受理申请后，应当在七十二小时内作出人身安全保护令或者驳回申请；情况紧急的，应当在二十四小时内作出。</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第二十九条 人身安全保护令可以包括下列措施：</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(一)禁止被申请人实施家庭暴力；</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(二)禁止被申请人骚扰、跟踪、接触申请人及其相关近亲属；</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(三)责令被申请人迁出申请人住所；</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(四)保护申请人人身安全的其他措施。</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lastRenderedPageBreak/>
        <w:t xml:space="preserve">　　第三十条 人身安全保护令的有效期不超过六个月，自作出之日起生效。人身安全保护令失效前，人民法院可以根据申请人的申请撤销、变更或者延长。</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第三十一条 申请人对驳回申请不服或者被申请人对人身安全保护令不服的，可以自裁定生效之日起五日内向作出裁定的人民法院申请复议一次。人民法院依法作出人身安全保护令的，复议期间不停止人身安全保护令的执行。</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第三十二条 人民法院作出人身安全保护令后，应当送达申请人、被申请人、公安机关以及居民委员会、村民委员会等有关组织。人身安全保护令由人民法院执行，公安机关以及居民委员会、村民委员会等应当协助执行。</w:t>
      </w:r>
    </w:p>
    <w:p w:rsidR="00C935D4" w:rsidRPr="00C935D4" w:rsidRDefault="00C935D4" w:rsidP="00C935D4">
      <w:pPr>
        <w:widowControl/>
        <w:shd w:val="clear" w:color="auto" w:fill="FFFFFF"/>
        <w:spacing w:before="150" w:after="150" w:line="390" w:lineRule="atLeast"/>
        <w:jc w:val="left"/>
        <w:rPr>
          <w:rFonts w:ascii="黑体" w:eastAsia="黑体"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w:t>
      </w:r>
      <w:r w:rsidRPr="00C935D4">
        <w:rPr>
          <w:rFonts w:ascii="黑体" w:eastAsia="黑体" w:hAnsi="宋体" w:cs="宋体" w:hint="eastAsia"/>
          <w:color w:val="333333"/>
          <w:kern w:val="0"/>
          <w:sz w:val="32"/>
          <w:szCs w:val="32"/>
        </w:rPr>
        <w:t>第五章 法律责任</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第三十三条 加害人实施家庭暴力，构成违反治安管理行为的，依法给予治安管理处罚；构成犯罪的，依法追究刑事责任。</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第三十四条 被申请人违反人身安全保护令，构成犯罪的，依法追究刑事责任；尚不构成犯罪的，人民法院应当给予训诫，可以根据情节轻重处以一千元以下罚款、十五日以下拘留。</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第三十五条 学校、幼儿园、医疗机构、居民委员会、村民委员会、社会工作服务机构、救助管理机构、福利机构</w:t>
      </w:r>
      <w:r w:rsidRPr="00C935D4">
        <w:rPr>
          <w:rFonts w:ascii="仿宋_GB2312" w:eastAsia="仿宋_GB2312" w:hAnsi="宋体" w:cs="宋体" w:hint="eastAsia"/>
          <w:color w:val="333333"/>
          <w:kern w:val="0"/>
          <w:sz w:val="32"/>
          <w:szCs w:val="32"/>
        </w:rPr>
        <w:lastRenderedPageBreak/>
        <w:t>及其工作人员未依照本法第十四条规定向公安机关报案，造成严重后果的，由上级主管部门或者本单位对直接负责的主管人员和其他直接责任人员依法给予处分。</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第三十六条 负有反家庭暴力职责的国家工作人员玩忽职守、滥用职权、徇私舞弊的，依法给予处分；构成犯罪的，依法追究刑事责任。</w:t>
      </w:r>
    </w:p>
    <w:p w:rsidR="00C935D4" w:rsidRPr="00C935D4" w:rsidRDefault="00C935D4" w:rsidP="00C935D4">
      <w:pPr>
        <w:widowControl/>
        <w:shd w:val="clear" w:color="auto" w:fill="FFFFFF"/>
        <w:spacing w:before="150" w:after="150" w:line="390" w:lineRule="atLeast"/>
        <w:jc w:val="left"/>
        <w:rPr>
          <w:rFonts w:ascii="黑体" w:eastAsia="黑体"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w:t>
      </w:r>
      <w:r w:rsidRPr="00C935D4">
        <w:rPr>
          <w:rFonts w:ascii="黑体" w:eastAsia="黑体" w:hAnsi="宋体" w:cs="宋体" w:hint="eastAsia"/>
          <w:color w:val="333333"/>
          <w:kern w:val="0"/>
          <w:sz w:val="32"/>
          <w:szCs w:val="32"/>
        </w:rPr>
        <w:t>第六章 附则</w:t>
      </w:r>
    </w:p>
    <w:p w:rsidR="00C935D4" w:rsidRPr="00C935D4" w:rsidRDefault="00C935D4" w:rsidP="00C935D4">
      <w:pPr>
        <w:widowControl/>
        <w:shd w:val="clear" w:color="auto" w:fill="FFFFFF"/>
        <w:spacing w:before="150" w:after="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第三十七条 家庭成员以外共同生活的人之间实施的暴力行为，参照本法规定执行。</w:t>
      </w:r>
    </w:p>
    <w:p w:rsidR="00C935D4" w:rsidRPr="00C935D4" w:rsidRDefault="00C935D4" w:rsidP="00C935D4">
      <w:pPr>
        <w:widowControl/>
        <w:shd w:val="clear" w:color="auto" w:fill="FFFFFF"/>
        <w:spacing w:before="150" w:line="390" w:lineRule="atLeast"/>
        <w:jc w:val="left"/>
        <w:rPr>
          <w:rFonts w:ascii="仿宋_GB2312" w:eastAsia="仿宋_GB2312" w:hAnsi="宋体" w:cs="宋体"/>
          <w:color w:val="333333"/>
          <w:kern w:val="0"/>
          <w:sz w:val="32"/>
          <w:szCs w:val="32"/>
        </w:rPr>
      </w:pPr>
      <w:r w:rsidRPr="00C935D4">
        <w:rPr>
          <w:rFonts w:ascii="仿宋_GB2312" w:eastAsia="仿宋_GB2312" w:hAnsi="宋体" w:cs="宋体" w:hint="eastAsia"/>
          <w:color w:val="333333"/>
          <w:kern w:val="0"/>
          <w:sz w:val="32"/>
          <w:szCs w:val="32"/>
        </w:rPr>
        <w:t xml:space="preserve">　　第三十八条 本法自2016年3月1日起施行。</w:t>
      </w:r>
    </w:p>
    <w:p w:rsidR="005507C6" w:rsidRPr="00C935D4" w:rsidRDefault="005507C6"/>
    <w:sectPr w:rsidR="005507C6" w:rsidRPr="00C935D4" w:rsidSect="005507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64" w:rsidRDefault="00D62764" w:rsidP="00852E5E">
      <w:r>
        <w:separator/>
      </w:r>
    </w:p>
  </w:endnote>
  <w:endnote w:type="continuationSeparator" w:id="1">
    <w:p w:rsidR="00D62764" w:rsidRDefault="00D62764" w:rsidP="00852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64" w:rsidRDefault="00D62764" w:rsidP="00852E5E">
      <w:r>
        <w:separator/>
      </w:r>
    </w:p>
  </w:footnote>
  <w:footnote w:type="continuationSeparator" w:id="1">
    <w:p w:rsidR="00D62764" w:rsidRDefault="00D62764" w:rsidP="00852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5D4"/>
    <w:rsid w:val="005507C6"/>
    <w:rsid w:val="00852E5E"/>
    <w:rsid w:val="00AD29DC"/>
    <w:rsid w:val="00C935D4"/>
    <w:rsid w:val="00D62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C6"/>
    <w:pPr>
      <w:widowControl w:val="0"/>
      <w:jc w:val="both"/>
    </w:pPr>
  </w:style>
  <w:style w:type="paragraph" w:styleId="1">
    <w:name w:val="heading 1"/>
    <w:basedOn w:val="a"/>
    <w:link w:val="1Char"/>
    <w:uiPriority w:val="9"/>
    <w:qFormat/>
    <w:rsid w:val="00C935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35D4"/>
    <w:rPr>
      <w:rFonts w:ascii="宋体" w:eastAsia="宋体" w:hAnsi="宋体" w:cs="宋体"/>
      <w:b/>
      <w:bCs/>
      <w:kern w:val="36"/>
      <w:sz w:val="48"/>
      <w:szCs w:val="48"/>
    </w:rPr>
  </w:style>
  <w:style w:type="paragraph" w:customStyle="1" w:styleId="sou">
    <w:name w:val="sou"/>
    <w:basedOn w:val="a"/>
    <w:rsid w:val="00C935D4"/>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935D4"/>
    <w:rPr>
      <w:color w:val="0000FF"/>
      <w:u w:val="single"/>
    </w:rPr>
  </w:style>
  <w:style w:type="character" w:customStyle="1" w:styleId="apple-converted-space">
    <w:name w:val="apple-converted-space"/>
    <w:basedOn w:val="a0"/>
    <w:rsid w:val="00C935D4"/>
  </w:style>
  <w:style w:type="paragraph" w:styleId="a4">
    <w:name w:val="Normal (Web)"/>
    <w:basedOn w:val="a"/>
    <w:uiPriority w:val="99"/>
    <w:semiHidden/>
    <w:unhideWhenUsed/>
    <w:rsid w:val="00C935D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52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52E5E"/>
    <w:rPr>
      <w:sz w:val="18"/>
      <w:szCs w:val="18"/>
    </w:rPr>
  </w:style>
  <w:style w:type="paragraph" w:styleId="a6">
    <w:name w:val="footer"/>
    <w:basedOn w:val="a"/>
    <w:link w:val="Char0"/>
    <w:uiPriority w:val="99"/>
    <w:semiHidden/>
    <w:unhideWhenUsed/>
    <w:rsid w:val="00852E5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52E5E"/>
    <w:rPr>
      <w:sz w:val="18"/>
      <w:szCs w:val="18"/>
    </w:rPr>
  </w:style>
</w:styles>
</file>

<file path=word/webSettings.xml><?xml version="1.0" encoding="utf-8"?>
<w:webSettings xmlns:r="http://schemas.openxmlformats.org/officeDocument/2006/relationships" xmlns:w="http://schemas.openxmlformats.org/wordprocessingml/2006/main">
  <w:divs>
    <w:div w:id="133134995">
      <w:bodyDiv w:val="1"/>
      <w:marLeft w:val="0"/>
      <w:marRight w:val="0"/>
      <w:marTop w:val="0"/>
      <w:marBottom w:val="0"/>
      <w:divBdr>
        <w:top w:val="none" w:sz="0" w:space="0" w:color="auto"/>
        <w:left w:val="none" w:sz="0" w:space="0" w:color="auto"/>
        <w:bottom w:val="none" w:sz="0" w:space="0" w:color="auto"/>
        <w:right w:val="none" w:sz="0" w:space="0" w:color="auto"/>
      </w:divBdr>
      <w:divsChild>
        <w:div w:id="281114382">
          <w:marLeft w:val="0"/>
          <w:marRight w:val="0"/>
          <w:marTop w:val="150"/>
          <w:marBottom w:val="150"/>
          <w:divBdr>
            <w:top w:val="none" w:sz="0" w:space="0" w:color="auto"/>
            <w:left w:val="none" w:sz="0" w:space="0" w:color="auto"/>
            <w:bottom w:val="none" w:sz="0" w:space="0" w:color="auto"/>
            <w:right w:val="none" w:sz="0" w:space="0" w:color="auto"/>
          </w:divBdr>
          <w:divsChild>
            <w:div w:id="757483989">
              <w:marLeft w:val="0"/>
              <w:marRight w:val="0"/>
              <w:marTop w:val="0"/>
              <w:marBottom w:val="0"/>
              <w:divBdr>
                <w:top w:val="none" w:sz="0" w:space="0" w:color="auto"/>
                <w:left w:val="none" w:sz="0" w:space="0" w:color="auto"/>
                <w:bottom w:val="none" w:sz="0" w:space="0" w:color="auto"/>
                <w:right w:val="none" w:sz="0" w:space="0" w:color="auto"/>
              </w:divBdr>
              <w:divsChild>
                <w:div w:id="2064523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517</Words>
  <Characters>2948</Characters>
  <Application>Microsoft Office Word</Application>
  <DocSecurity>0</DocSecurity>
  <Lines>24</Lines>
  <Paragraphs>6</Paragraphs>
  <ScaleCrop>false</ScaleCrop>
  <Company>CHINA</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2016-02-16T00:29:00Z</dcterms:created>
  <dcterms:modified xsi:type="dcterms:W3CDTF">2016-02-16T00:29:00Z</dcterms:modified>
</cp:coreProperties>
</file>