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jc w:val="center"/>
        <w:rPr>
          <w:rFonts w:ascii="方正小标宋简体" w:hAnsi="宋体" w:eastAsia="方正小标宋简体" w:cs="宋体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杭州市临安区经济和信息化局</w:t>
      </w:r>
    </w:p>
    <w:p>
      <w:pPr>
        <w:widowControl/>
        <w:spacing w:line="432" w:lineRule="atLeast"/>
        <w:jc w:val="center"/>
        <w:rPr>
          <w:rFonts w:ascii="方正小标宋简体" w:hAnsi="宋体" w:eastAsia="方正小标宋简体" w:cs="宋体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2021年政府信息公开工作年度报告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根据《中华人民共和国政府信息公开条例》《浙江省政府信息公开暂行办法》《杭州市政府信息公开规定》，现向社会公布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2021年度本机关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政府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信息公开工作报告。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报告所列数据统计期限自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2021年1月1日起至2021年12月31日止。本报告的电子版可在“杭州临安”政府信息公开平台（http://www.linan.gov.cn/）下载。如对本报告有任何疑问，请与杭州市临安区经济和信息化局办公室联系（地址：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杭州市临安区锦北街道科技大道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4398号4号楼B座7层；邮编：311302；电话：0571-63721051 ；传真：0571-63721657）。</w:t>
      </w:r>
    </w:p>
    <w:p>
      <w:pPr>
        <w:widowControl/>
        <w:ind w:firstLine="641" w:firstLineChars="200"/>
        <w:rPr>
          <w:rFonts w:ascii="华文楷体" w:hAnsi="华文楷体" w:eastAsia="华文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（一）主动公开情况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2021年我局认真贯彻落实《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中华人民共和国政府信息公开条例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》精神，把政府信息公开工作作为增强依法行政透明度、强化社会监督、服务工信经济的重要抓手，努力推进政府信息公开制度化、规范化、常态化。全年我局通过区政府门户网站主动公开发布法规文件、政策解读、提案议案、公告公示等各类政府信息，共计71条；发布“稳投资、保产业链供应链稳定、保基层运转”等“六稳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六保”专题政府信息10件。通过“临安经信”微信公众号新媒体平台主动公开政务信息347条，全年阅读量超22.7万余次。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此外，我局积极运用传统主流媒体宣传发布我区工信经济发展信息，在中央主流媒体报道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3次（分别是央视二套、人民日报和人民日报APP），省级主流媒体1篇，市级主流媒体9篇；同时将政府亮点工作及时报送政府信息，先后在省市各类简报发布信息3篇，其中“杭州市临安区补齐延长产业链促进经济高速发展”一文被《浙江信息》（督查通报第12期）录用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，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“临安区深化双线‘三服务’扎实做好解难题扩投资全面提升企业服务水平”被《杭州信息》2021第374期录用，并得到刘忻市长批示。“临安推进传统制造业升级实现绩效大提升”被《杭州政务信息》2021第476期录用，获得杭州市副市长柯吉欣批示。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（二）依申请公开情况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2021年，我局严格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执行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依申请公开工作的规定，进一步完善了受理、登记、审核、办理、答复、归档等制度。全年我局共收到依申请公开1件，为自然人提交，已按期答复，未发生漏办、迟办情况。本年度内未发生政府信息公开类行政复议案件和行政诉讼案件。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（三）政府信息管理情况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我局高度重视政府信息管理工作，由分管局领导牵头，办公室具体负责，依据我局政府信息主动公开基本目录的设定，组织相关业务科室及时整理归集法定公开内容，办公室指定专人按法定限期更新维护政府信息公开栏目，力争做到政府信息应公开尽公开。同时</w:t>
      </w:r>
      <w:r>
        <w:rPr>
          <w:rFonts w:hint="eastAsia" w:ascii="仿宋" w:hAnsi="仿宋" w:eastAsia="仿宋" w:cs="宋体"/>
          <w:sz w:val="32"/>
          <w:szCs w:val="32"/>
        </w:rPr>
        <w:t>强化发布内容审核，严格落实网络意识形态责任制，加强对政府信息发布的涉密审核，把好政治关、政策关、文字关，严肃政府信息公开工作纪律。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（四）平台建设和使用情况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2021年，继续把区政府门户网站作为我局政府信息主动公开的主发布平台。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年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初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，根据区府办政府信息公开有关事项自查整改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的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工作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布置，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对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上一年度中主动公开政府信息的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发布格式和栏目不规范的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情况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进行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了全面</w:t>
      </w: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>整改，进一步严格政务信息发布的标准和质量。</w:t>
      </w: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并在全年的信息公开工作中举一反三，按规定的标准和流程进行政府信息发布。依托“服务部门用户统一工作平台”实现依申请公开办理流程痕迹化管理，资料存档更加有效，信息共享更加方便。同时加强对新媒体信息发布平台的管理，实行三级审核、专人负责、定期更新的制度。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（五）监督保障情况</w:t>
      </w:r>
    </w:p>
    <w:p>
      <w:pPr>
        <w:widowControl/>
        <w:ind w:firstLine="640" w:firstLineChars="200"/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bCs/>
          <w:color w:val="333333"/>
          <w:kern w:val="0"/>
          <w:sz w:val="32"/>
          <w:szCs w:val="32"/>
        </w:rPr>
        <w:t>我局严格执行政府信息公开制度和依申请办理规范流程，适时发布规范性文件向社会公众征求意见建议公告、财政资金奖补政策兑现前公示等，切实保障公众依法行使知情权、参与权、表达权、监督权。认真对待区府办和上级有关部门的检查、抽查，对发现的问题第一时间切实整改到位。自觉接受广大干部、群众政务公开情况的监督，积极解决公开过程中出现的文字错误、表述不规范等问题，使政府信息公开工作更加扎实、有序开展。</w:t>
      </w:r>
    </w:p>
    <w:p>
      <w:pPr>
        <w:widowControl/>
        <w:spacing w:line="432" w:lineRule="atLeast"/>
        <w:ind w:firstLine="480"/>
        <w:rPr>
          <w:rFonts w:ascii="华文楷体" w:hAnsi="华文楷体" w:eastAsia="华文楷体" w:cs="宋体"/>
          <w:b/>
          <w:color w:val="333333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90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9"/>
        <w:gridCol w:w="1837"/>
        <w:gridCol w:w="1838"/>
        <w:gridCol w:w="1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发件数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5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5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3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tLeast"/>
        <w:ind w:firstLine="480"/>
        <w:rPr>
          <w:rFonts w:ascii="华文楷体" w:hAnsi="华文楷体" w:eastAsia="华文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06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948"/>
        <w:gridCol w:w="2806"/>
        <w:gridCol w:w="426"/>
        <w:gridCol w:w="779"/>
        <w:gridCol w:w="780"/>
        <w:gridCol w:w="779"/>
        <w:gridCol w:w="780"/>
        <w:gridCol w:w="567"/>
        <w:gridCol w:w="4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53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6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42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42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42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spacing w:line="432" w:lineRule="atLeast"/>
        <w:ind w:firstLine="480"/>
        <w:rPr>
          <w:rFonts w:ascii="华文楷体" w:hAnsi="华文楷体" w:eastAsia="华文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0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432" w:lineRule="atLeast"/>
        <w:ind w:firstLine="480"/>
        <w:rPr>
          <w:rFonts w:ascii="华文楷体" w:hAnsi="华文楷体" w:eastAsia="华文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pacing w:line="432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（一）政府信息工作机制需进一步完善。增强政务信息公开意识，明确信息公开职责，完善信息发布协调机制，确保信息公开的制度化、规范化，不断提高工作效率。</w:t>
      </w:r>
    </w:p>
    <w:p>
      <w:pPr>
        <w:widowControl/>
        <w:spacing w:line="432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（二）政府信息公开基础需进一步夯实。加强政府信息公开业务学习和培训，</w:t>
      </w:r>
      <w:r>
        <w:rPr>
          <w:rFonts w:ascii="仿宋_GB2312" w:eastAsia="仿宋_GB2312"/>
          <w:sz w:val="32"/>
          <w:szCs w:val="32"/>
        </w:rPr>
        <w:t xml:space="preserve"> 确保信息发布操作规范，发布要素完整齐全，杜绝“跑、冒、滴、漏”等“小瑕疵”。</w:t>
      </w:r>
    </w:p>
    <w:p>
      <w:pPr>
        <w:widowControl/>
        <w:spacing w:line="432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（三）政府信息管理工作需进一步加强。对业务工作形成的各类信息及时梳理归档，明确信息公开范围，力争做到应公开尽公开。</w:t>
      </w:r>
    </w:p>
    <w:p>
      <w:pPr>
        <w:widowControl/>
        <w:spacing w:line="432" w:lineRule="atLeast"/>
        <w:ind w:firstLine="480"/>
        <w:rPr>
          <w:rFonts w:ascii="华文楷体" w:hAnsi="华文楷体" w:eastAsia="华文楷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pacing w:line="432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本年度无收取政府信息处理费的情况。</w:t>
      </w:r>
    </w:p>
    <w:p>
      <w:pPr>
        <w:widowControl/>
        <w:spacing w:line="432" w:lineRule="atLeast"/>
        <w:ind w:firstLine="480"/>
        <w:rPr>
          <w:rFonts w:ascii="仿宋_GB2312" w:eastAsia="仿宋_GB2312"/>
          <w:sz w:val="32"/>
          <w:szCs w:val="32"/>
        </w:rPr>
      </w:pPr>
    </w:p>
    <w:p>
      <w:pPr>
        <w:widowControl/>
        <w:spacing w:line="432" w:lineRule="atLeast"/>
        <w:ind w:firstLine="480"/>
        <w:rPr>
          <w:rFonts w:ascii="仿宋_GB2312" w:eastAsia="仿宋_GB2312"/>
          <w:sz w:val="32"/>
          <w:szCs w:val="32"/>
        </w:rPr>
      </w:pPr>
    </w:p>
    <w:p>
      <w:pPr>
        <w:widowControl/>
        <w:spacing w:line="432" w:lineRule="atLeast"/>
        <w:jc w:val="center"/>
        <w:rPr>
          <w:rFonts w:ascii="华文仿宋" w:hAnsi="华文仿宋" w:eastAsia="华文仿宋" w:cs="宋体"/>
          <w:color w:val="333333"/>
          <w:kern w:val="0"/>
          <w:sz w:val="32"/>
          <w:szCs w:val="32"/>
        </w:rPr>
      </w:pPr>
      <w:r>
        <w:rPr>
          <w:rFonts w:ascii="华文仿宋" w:hAnsi="华文仿宋" w:eastAsia="华文仿宋" w:cs="宋体"/>
          <w:bCs/>
          <w:color w:val="333333"/>
          <w:kern w:val="0"/>
          <w:sz w:val="32"/>
          <w:szCs w:val="32"/>
        </w:rPr>
        <w:t xml:space="preserve">                          2022年1月20日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62860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E"/>
    <w:rsid w:val="000022C5"/>
    <w:rsid w:val="00032E9D"/>
    <w:rsid w:val="00037BB5"/>
    <w:rsid w:val="00081E28"/>
    <w:rsid w:val="000C6364"/>
    <w:rsid w:val="00107AB6"/>
    <w:rsid w:val="00113B83"/>
    <w:rsid w:val="00122BC2"/>
    <w:rsid w:val="001C06AB"/>
    <w:rsid w:val="001D6DB5"/>
    <w:rsid w:val="00224217"/>
    <w:rsid w:val="00225AF4"/>
    <w:rsid w:val="00231C2A"/>
    <w:rsid w:val="0024797E"/>
    <w:rsid w:val="002A03EA"/>
    <w:rsid w:val="002A44CA"/>
    <w:rsid w:val="002E7DBD"/>
    <w:rsid w:val="0031301A"/>
    <w:rsid w:val="00331EE5"/>
    <w:rsid w:val="0035472A"/>
    <w:rsid w:val="003B26C3"/>
    <w:rsid w:val="003D49EA"/>
    <w:rsid w:val="003E470F"/>
    <w:rsid w:val="00427866"/>
    <w:rsid w:val="004835F1"/>
    <w:rsid w:val="004924CC"/>
    <w:rsid w:val="00517666"/>
    <w:rsid w:val="00532967"/>
    <w:rsid w:val="0054436A"/>
    <w:rsid w:val="00545209"/>
    <w:rsid w:val="005566A4"/>
    <w:rsid w:val="00567757"/>
    <w:rsid w:val="005A347F"/>
    <w:rsid w:val="005C15D0"/>
    <w:rsid w:val="00640B43"/>
    <w:rsid w:val="006D05C5"/>
    <w:rsid w:val="0071302B"/>
    <w:rsid w:val="007150B0"/>
    <w:rsid w:val="007713C6"/>
    <w:rsid w:val="007B2D74"/>
    <w:rsid w:val="00830B9F"/>
    <w:rsid w:val="00831065"/>
    <w:rsid w:val="00856934"/>
    <w:rsid w:val="00863306"/>
    <w:rsid w:val="00873041"/>
    <w:rsid w:val="008808EE"/>
    <w:rsid w:val="00886561"/>
    <w:rsid w:val="0088779E"/>
    <w:rsid w:val="00962806"/>
    <w:rsid w:val="00A1346F"/>
    <w:rsid w:val="00A82046"/>
    <w:rsid w:val="00A8603D"/>
    <w:rsid w:val="00B56027"/>
    <w:rsid w:val="00B81D49"/>
    <w:rsid w:val="00B87FF5"/>
    <w:rsid w:val="00BD053C"/>
    <w:rsid w:val="00C019C5"/>
    <w:rsid w:val="00C52B66"/>
    <w:rsid w:val="00C719E6"/>
    <w:rsid w:val="00C872BC"/>
    <w:rsid w:val="00CB74CB"/>
    <w:rsid w:val="00CD4EDC"/>
    <w:rsid w:val="00CE100C"/>
    <w:rsid w:val="00CE14ED"/>
    <w:rsid w:val="00CE339A"/>
    <w:rsid w:val="00D000C7"/>
    <w:rsid w:val="00D12C82"/>
    <w:rsid w:val="00D3216A"/>
    <w:rsid w:val="00D62C1F"/>
    <w:rsid w:val="00D6332E"/>
    <w:rsid w:val="00D67160"/>
    <w:rsid w:val="00D832CF"/>
    <w:rsid w:val="00D86EEB"/>
    <w:rsid w:val="00D90A1D"/>
    <w:rsid w:val="00DA1829"/>
    <w:rsid w:val="00DA69F9"/>
    <w:rsid w:val="00E77B1E"/>
    <w:rsid w:val="00EC385D"/>
    <w:rsid w:val="00EC665D"/>
    <w:rsid w:val="00EF2116"/>
    <w:rsid w:val="00F05078"/>
    <w:rsid w:val="00F12B25"/>
    <w:rsid w:val="00F137AF"/>
    <w:rsid w:val="00F94732"/>
    <w:rsid w:val="633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475</Words>
  <Characters>2713</Characters>
  <Lines>22</Lines>
  <Paragraphs>6</Paragraphs>
  <TotalTime>338</TotalTime>
  <ScaleCrop>false</ScaleCrop>
  <LinksUpToDate>false</LinksUpToDate>
  <CharactersWithSpaces>3182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2022-01-13T02:12:00Z</dcterms:created>
  <dc:creator>LAJX</dc:creator>
  <cp:lastModifiedBy>若曦</cp:lastModifiedBy>
  <dcterms:modified xsi:type="dcterms:W3CDTF">2022-02-25T08:06:02Z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86030CBAA646474F8438119F83F756D3</vt:lpwstr>
  </property>
</Properties>
</file>