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岛石镇2020信息公开工作年度报告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2020年，我镇严格按照《中华人民共和国政府信息公开条例》规定，稳步推进政务公开政府信息公开工作。为保障公民、企业和其他组织依法获取政府信息，做好信息的编制和发布等工作，保证所提供的信息内容合法、完整、准确、及时，积极推进我镇政务公开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1.主动公开。2020年我镇主要做好各类总结、计划、文件以及重点信息领域公开（涉及民生救助、保障性住房等方面）。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2.依申请公开。2020年，我镇共接到依申请公开办件0件。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3.平台建设。我镇依托临安门户网站为载体，积极推进政府信息公开工作，同时积极与数据资源管理局对接平台建设方面遇到的困难与问题，提升利用信息化水平促进政府信息公开工作的能力。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4.政策解读。认真做好相关政策解读，增进公众对相关法规、规范性文件和政策措施主要条款和内容的理解，提升决策知晓度。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5.回应关切。针对群众关注多、反应较强、疑虑较多的热点难点问题，我镇及时准确的公开有关信息。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6.监督保障。为积极推行政务、政府信息公开工作，确保工作规范、有序、有效进行，镇主要领导高度重视，并多次在领导班子会议研究相关工作，进一步加强了组织领导，明确专人负责。针对上级巡查出的问题，领导批示要求立即整改并提出整改措施，要求在保证数量的同时，确保信息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二、主动公开政府信息情况</w:t>
      </w:r>
    </w:p>
    <w:tbl>
      <w:tblPr>
        <w:tblW w:w="82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6"/>
        <w:gridCol w:w="1982"/>
        <w:gridCol w:w="1454"/>
        <w:gridCol w:w="1784"/>
        <w:gridCol w:w="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8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bookmarkStart w:id="0" w:name="_GoBack"/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rPr>
          <w:trHeight w:val="415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采购总金额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709929.6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三、收到和处理政府信息公开申请情况</w:t>
      </w:r>
    </w:p>
    <w:tbl>
      <w:tblPr>
        <w:tblW w:w="87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883"/>
        <w:gridCol w:w="2023"/>
        <w:gridCol w:w="535"/>
        <w:gridCol w:w="706"/>
        <w:gridCol w:w="706"/>
        <w:gridCol w:w="797"/>
        <w:gridCol w:w="863"/>
        <w:gridCol w:w="667"/>
        <w:gridCol w:w="445"/>
        <w:gridCol w:w="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7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tbl>
      <w:tblPr>
        <w:tblW w:w="821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43"/>
        <w:gridCol w:w="543"/>
        <w:gridCol w:w="543"/>
        <w:gridCol w:w="613"/>
        <w:gridCol w:w="502"/>
        <w:gridCol w:w="543"/>
        <w:gridCol w:w="543"/>
        <w:gridCol w:w="543"/>
        <w:gridCol w:w="559"/>
        <w:gridCol w:w="543"/>
        <w:gridCol w:w="543"/>
        <w:gridCol w:w="543"/>
        <w:gridCol w:w="543"/>
        <w:gridCol w:w="57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54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存在问题：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1.存在信息公开不及时，发布间隔时间略长或者集中发布现象，存在过期信息删除不及时、动态信息缺乏等情况；部分发布的内容不够规范，与公开标准和要求存在差距。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2.信息公开工作人员业务能力有待提升，工作人员调整频率高，新进工作人员对政务公开工作缺乏系统全面的认识，同时在工作的衔接上出现了断层问题，导致工作开展不顺利。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改进情况：1.进一步加强工作管理。严格按照上级要求认真完成信息公开工作，需要更新的信息做到及时更新，确保时效性。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2.进一步提升工作能力。对于信息公开工作人员，要加强培训，同时将工作成果纳入年终考核，将结果与评先评优挂钩，督促工作人员不断提升工作能力。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384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下一步，我们将会进一步深化信息公开工作：进一步规范公开内容。首先从源头抓起，加大对内容的审核力度，同时要注重“回头看”，在信息发布后必须打开检查。进一步规范财政资金公开、社会救助、农业农村政策、应急管理、招标采购信息等多方面的工作以及涉及群众切身利益、公共事务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108F"/>
    <w:rsid w:val="40E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2021-03-22T09:34:00Z</dcterms:created>
  <dc:creator>黄太锋</dc:creator>
  <cp:lastModifiedBy>黄太锋</cp:lastModifiedBy>
  <dcterms:modified xsi:type="dcterms:W3CDTF">2021-03-22T09:35:25Z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99C04B26DC4E48F38ABBDF9AF0AF9BB1</vt:lpwstr>
  </property>
</Properties>
</file>