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黑体" w:hAnsi="黑体" w:eastAsia="黑体" w:cs="黑体"/>
          <w:b w:val="0"/>
          <w:bCs w:val="0"/>
          <w:color w:val="auto"/>
          <w:sz w:val="36"/>
          <w:szCs w:val="36"/>
        </w:rPr>
      </w:pPr>
      <w:r>
        <w:rPr>
          <w:rFonts w:hint="eastAsia" w:ascii="黑体" w:hAnsi="黑体" w:eastAsia="黑体" w:cs="黑体"/>
          <w:b w:val="0"/>
          <w:bCs w:val="0"/>
          <w:i w:val="0"/>
          <w:iCs w:val="0"/>
          <w:caps w:val="0"/>
          <w:color w:val="auto"/>
          <w:spacing w:val="0"/>
          <w:sz w:val="36"/>
          <w:szCs w:val="36"/>
        </w:rPr>
        <w:t>关于《杭州市</w:t>
      </w:r>
      <w:r>
        <w:rPr>
          <w:rFonts w:hint="eastAsia" w:ascii="黑体" w:hAnsi="黑体" w:eastAsia="黑体" w:cs="黑体"/>
          <w:b w:val="0"/>
          <w:bCs w:val="0"/>
          <w:i w:val="0"/>
          <w:iCs w:val="0"/>
          <w:caps w:val="0"/>
          <w:color w:val="auto"/>
          <w:spacing w:val="0"/>
          <w:sz w:val="36"/>
          <w:szCs w:val="36"/>
          <w:lang w:eastAsia="zh-CN"/>
        </w:rPr>
        <w:t>临安</w:t>
      </w:r>
      <w:r>
        <w:rPr>
          <w:rFonts w:hint="eastAsia" w:ascii="黑体" w:hAnsi="黑体" w:eastAsia="黑体" w:cs="黑体"/>
          <w:b w:val="0"/>
          <w:bCs w:val="0"/>
          <w:i w:val="0"/>
          <w:iCs w:val="0"/>
          <w:caps w:val="0"/>
          <w:color w:val="auto"/>
          <w:spacing w:val="0"/>
          <w:sz w:val="36"/>
          <w:szCs w:val="36"/>
        </w:rPr>
        <w:t>区国民经济和社会发展第十四个五年规划和二〇三五年远景目标纲要》的解读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firstLine="560" w:firstLineChars="200"/>
        <w:jc w:val="both"/>
        <w:textAlignment w:val="auto"/>
        <w:rPr>
          <w:rFonts w:hint="eastAsia" w:ascii="经典黑体简" w:hAnsi="经典黑体简" w:eastAsia="经典黑体简" w:cs="经典黑体简"/>
          <w:i w:val="0"/>
          <w:iCs w:val="0"/>
          <w:caps w:val="0"/>
          <w:color w:val="auto"/>
          <w:spacing w:val="0"/>
          <w:sz w:val="28"/>
          <w:szCs w:val="28"/>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firstLine="560" w:firstLineChars="200"/>
        <w:jc w:val="both"/>
        <w:textAlignment w:val="auto"/>
        <w:rPr>
          <w:rFonts w:hint="eastAsia" w:ascii="经典黑体简" w:hAnsi="经典黑体简" w:eastAsia="经典黑体简" w:cs="经典黑体简"/>
          <w:i w:val="0"/>
          <w:iCs w:val="0"/>
          <w:caps w:val="0"/>
          <w:color w:val="auto"/>
          <w:spacing w:val="0"/>
          <w:sz w:val="28"/>
          <w:szCs w:val="28"/>
        </w:rPr>
      </w:pPr>
      <w:r>
        <w:rPr>
          <w:rFonts w:hint="eastAsia" w:ascii="经典黑体简" w:hAnsi="经典黑体简" w:eastAsia="经典黑体简" w:cs="经典黑体简"/>
          <w:i w:val="0"/>
          <w:iCs w:val="0"/>
          <w:caps w:val="0"/>
          <w:color w:val="auto"/>
          <w:spacing w:val="0"/>
          <w:sz w:val="28"/>
          <w:szCs w:val="28"/>
          <w:lang w:eastAsia="zh-CN"/>
        </w:rPr>
        <w:t>一、</w:t>
      </w:r>
      <w:r>
        <w:rPr>
          <w:rFonts w:hint="eastAsia" w:ascii="经典黑体简" w:hAnsi="经典黑体简" w:eastAsia="经典黑体简" w:cs="经典黑体简"/>
          <w:i w:val="0"/>
          <w:iCs w:val="0"/>
          <w:caps w:val="0"/>
          <w:color w:val="auto"/>
          <w:spacing w:val="0"/>
          <w:sz w:val="28"/>
          <w:szCs w:val="28"/>
        </w:rPr>
        <w:t>政策文件制定的背景和意义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为全面贯彻国家、省、市“十四五”规划纲要和《中共杭州</w:t>
      </w:r>
      <w:r>
        <w:rPr>
          <w:rFonts w:hint="eastAsia" w:ascii="仿宋" w:hAnsi="仿宋" w:eastAsia="仿宋" w:cs="仿宋"/>
          <w:i w:val="0"/>
          <w:iCs w:val="0"/>
          <w:caps w:val="0"/>
          <w:color w:val="auto"/>
          <w:spacing w:val="0"/>
          <w:sz w:val="28"/>
          <w:szCs w:val="28"/>
          <w:lang w:eastAsia="zh-CN"/>
        </w:rPr>
        <w:t>临安</w:t>
      </w:r>
      <w:r>
        <w:rPr>
          <w:rFonts w:hint="eastAsia" w:ascii="仿宋" w:hAnsi="仿宋" w:eastAsia="仿宋" w:cs="仿宋"/>
          <w:i w:val="0"/>
          <w:iCs w:val="0"/>
          <w:caps w:val="0"/>
          <w:color w:val="auto"/>
          <w:spacing w:val="0"/>
          <w:sz w:val="28"/>
          <w:szCs w:val="28"/>
        </w:rPr>
        <w:t>区委关于制定</w:t>
      </w:r>
      <w:r>
        <w:rPr>
          <w:rFonts w:hint="eastAsia" w:ascii="仿宋" w:hAnsi="仿宋" w:eastAsia="仿宋" w:cs="仿宋"/>
          <w:i w:val="0"/>
          <w:iCs w:val="0"/>
          <w:caps w:val="0"/>
          <w:color w:val="auto"/>
          <w:spacing w:val="0"/>
          <w:sz w:val="28"/>
          <w:szCs w:val="28"/>
          <w:lang w:eastAsia="zh-CN"/>
        </w:rPr>
        <w:t>临安</w:t>
      </w:r>
      <w:r>
        <w:rPr>
          <w:rFonts w:hint="eastAsia" w:ascii="仿宋" w:hAnsi="仿宋" w:eastAsia="仿宋" w:cs="仿宋"/>
          <w:i w:val="0"/>
          <w:iCs w:val="0"/>
          <w:caps w:val="0"/>
          <w:color w:val="auto"/>
          <w:spacing w:val="0"/>
          <w:sz w:val="28"/>
          <w:szCs w:val="28"/>
        </w:rPr>
        <w:t>区国民经济和社会发展第十四个五年规划和二〇三五年远景目标的建议》，结合</w:t>
      </w:r>
      <w:r>
        <w:rPr>
          <w:rFonts w:hint="eastAsia" w:ascii="仿宋" w:hAnsi="仿宋" w:eastAsia="仿宋" w:cs="仿宋"/>
          <w:i w:val="0"/>
          <w:iCs w:val="0"/>
          <w:caps w:val="0"/>
          <w:color w:val="auto"/>
          <w:spacing w:val="0"/>
          <w:sz w:val="28"/>
          <w:szCs w:val="28"/>
          <w:lang w:eastAsia="zh-CN"/>
        </w:rPr>
        <w:t>临安</w:t>
      </w:r>
      <w:r>
        <w:rPr>
          <w:rFonts w:hint="eastAsia" w:ascii="仿宋" w:hAnsi="仿宋" w:eastAsia="仿宋" w:cs="仿宋"/>
          <w:i w:val="0"/>
          <w:iCs w:val="0"/>
          <w:caps w:val="0"/>
          <w:color w:val="auto"/>
          <w:spacing w:val="0"/>
          <w:sz w:val="28"/>
          <w:szCs w:val="28"/>
        </w:rPr>
        <w:t>区发展建设实际，临安区发展和改革局编制形成了《杭州市临安区国民经济和社会发展第十四个五年规划和二〇三五年远景目标纲要》（以下简称《纲要》），既是阐明临安区经济社会发展的战略意图，明确区委、区政府工作重点，引导规范市场主体行为，履行经济调节、市场监管、公共服务、社会治理和生态环境保护职责的重要依据，更是临安区开启全面建设社会主义现代化</w:t>
      </w:r>
      <w:r>
        <w:rPr>
          <w:rFonts w:hint="eastAsia" w:ascii="仿宋" w:hAnsi="仿宋" w:eastAsia="仿宋" w:cs="仿宋"/>
          <w:i w:val="0"/>
          <w:iCs w:val="0"/>
          <w:caps w:val="0"/>
          <w:color w:val="auto"/>
          <w:spacing w:val="0"/>
          <w:sz w:val="28"/>
          <w:szCs w:val="28"/>
          <w:lang w:val="en-US" w:eastAsia="zh-CN"/>
        </w:rPr>
        <w:t>国家</w:t>
      </w:r>
      <w:bookmarkStart w:id="13" w:name="_GoBack"/>
      <w:bookmarkEnd w:id="13"/>
      <w:r>
        <w:rPr>
          <w:rFonts w:hint="eastAsia" w:ascii="仿宋" w:hAnsi="仿宋" w:eastAsia="仿宋" w:cs="仿宋"/>
          <w:i w:val="0"/>
          <w:iCs w:val="0"/>
          <w:caps w:val="0"/>
          <w:color w:val="auto"/>
          <w:spacing w:val="0"/>
          <w:sz w:val="28"/>
          <w:szCs w:val="28"/>
        </w:rPr>
        <w:t>新征程的行动纲领。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经典黑体简" w:hAnsi="经典黑体简" w:eastAsia="经典黑体简" w:cs="经典黑体简"/>
          <w:i w:val="0"/>
          <w:iCs w:val="0"/>
          <w:caps w:val="0"/>
          <w:color w:val="auto"/>
          <w:spacing w:val="0"/>
          <w:sz w:val="28"/>
          <w:szCs w:val="28"/>
        </w:rPr>
      </w:pPr>
      <w:r>
        <w:rPr>
          <w:rFonts w:hint="eastAsia" w:ascii="经典黑体简" w:hAnsi="经典黑体简" w:eastAsia="经典黑体简" w:cs="经典黑体简"/>
          <w:i w:val="0"/>
          <w:iCs w:val="0"/>
          <w:caps w:val="0"/>
          <w:color w:val="auto"/>
          <w:spacing w:val="0"/>
          <w:sz w:val="28"/>
          <w:szCs w:val="28"/>
        </w:rPr>
        <w:t>二、政策文件制定的依据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default" w:ascii="仿宋" w:hAnsi="仿宋" w:eastAsia="仿宋" w:cs="仿宋"/>
          <w:i w:val="0"/>
          <w:iCs w:val="0"/>
          <w:caps w:val="0"/>
          <w:color w:val="auto"/>
          <w:spacing w:val="0"/>
          <w:sz w:val="28"/>
          <w:szCs w:val="28"/>
        </w:rPr>
        <w:t>1.</w:t>
      </w:r>
      <w:r>
        <w:rPr>
          <w:rFonts w:hint="eastAsia" w:ascii="仿宋" w:hAnsi="仿宋" w:eastAsia="仿宋" w:cs="仿宋"/>
          <w:i w:val="0"/>
          <w:iCs w:val="0"/>
          <w:caps w:val="0"/>
          <w:color w:val="auto"/>
          <w:spacing w:val="0"/>
          <w:sz w:val="28"/>
          <w:szCs w:val="28"/>
        </w:rPr>
        <w:t>《中华人民共和国国民经济和社会发展第十四个五年规划和二〇三五年远景目标纲要》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2.《浙江省国民经济和社会发展第十四个五年规划和二〇三五年远景目标纲要》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3.《杭州市国民经济和社会发展第十四个五年规划和二〇三五年远景目标纲要》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4.《中共杭州临安区委关于制定临安区国民经济和社会发展第十四个五年规划和二〇三五年远景目标的建议》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经典黑体简" w:hAnsi="经典黑体简" w:eastAsia="经典黑体简" w:cs="经典黑体简"/>
          <w:i w:val="0"/>
          <w:iCs w:val="0"/>
          <w:caps w:val="0"/>
          <w:color w:val="auto"/>
          <w:spacing w:val="0"/>
          <w:sz w:val="28"/>
          <w:szCs w:val="28"/>
        </w:rPr>
      </w:pPr>
      <w:r>
        <w:rPr>
          <w:rFonts w:hint="eastAsia" w:ascii="经典黑体简" w:hAnsi="经典黑体简" w:eastAsia="经典黑体简" w:cs="经典黑体简"/>
          <w:i w:val="0"/>
          <w:iCs w:val="0"/>
          <w:caps w:val="0"/>
          <w:color w:val="auto"/>
          <w:spacing w:val="0"/>
          <w:sz w:val="28"/>
          <w:szCs w:val="28"/>
        </w:rPr>
        <w:t>三、《纲要》的主要内容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纲要》采取篇、章、节结构，包括12篇、49章。分为三大板块：第一板块为第一篇，主要阐述“十三五”发展成就，分析“十四五”机遇挑战，明确指导思想、发展战略和发展目标；第二板块为第二至十一篇，是《纲要》的主干部分，具体从科技创新、产业体系、融杭发展、内外循环、强农富民、文化引领、绿色发展、共同富裕、深化改革、智治体系等十方面阐述“十四五”期间的重点任务；第三板块为第十二篇，主要从加强党的领导、健全规划实施机制、加强规划实施要素保障及监测评估等方面提出了规划实施的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其中，十方面重点任务具体是指：</w:t>
      </w:r>
    </w:p>
    <w:p>
      <w:pPr>
        <w:keepNext w:val="0"/>
        <w:keepLines w:val="0"/>
        <w:pageBreakBefore w:val="0"/>
        <w:kinsoku/>
        <w:overflowPunct/>
        <w:topLinePunct w:val="0"/>
        <w:autoSpaceDE/>
        <w:autoSpaceDN/>
        <w:bidi w:val="0"/>
        <w:adjustRightInd/>
        <w:snapToGrid/>
        <w:spacing w:line="500" w:lineRule="exact"/>
        <w:ind w:firstLine="280" w:firstLineChars="1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"_Toc9899"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 xml:space="preserve">  </w:t>
      </w:r>
      <w:r>
        <w:rPr>
          <w:rFonts w:hint="eastAsia" w:ascii="楷体" w:hAnsi="楷体" w:eastAsia="楷体" w:cs="楷体"/>
          <w:b/>
          <w:bCs/>
          <w:color w:val="auto"/>
          <w:sz w:val="28"/>
          <w:szCs w:val="28"/>
          <w:lang w:val="en-US" w:eastAsia="zh-CN"/>
        </w:rPr>
        <w:t>（一）实施科创引领战略，打造全省</w:t>
      </w:r>
      <w:r>
        <w:rPr>
          <w:rFonts w:hint="eastAsia" w:ascii="楷体" w:hAnsi="楷体" w:eastAsia="楷体" w:cs="楷体"/>
          <w:b/>
          <w:bCs/>
          <w:color w:val="auto"/>
          <w:sz w:val="28"/>
          <w:szCs w:val="28"/>
        </w:rPr>
        <w:t>创新策源地重要增长极</w:t>
      </w:r>
      <w:r>
        <w:rPr>
          <w:rFonts w:hint="eastAsia" w:ascii="楷体" w:hAnsi="楷体" w:eastAsia="楷体" w:cs="楷体"/>
          <w:b/>
          <w:bCs/>
          <w:color w:val="auto"/>
          <w:sz w:val="28"/>
          <w:szCs w:val="28"/>
          <w:lang w:eastAsia="zh-CN"/>
        </w:rPr>
        <w:t>。</w:t>
      </w:r>
      <w:r>
        <w:rPr>
          <w:rFonts w:hint="eastAsia" w:ascii="仿宋" w:hAnsi="仿宋" w:eastAsia="仿宋" w:cs="仿宋"/>
          <w:b/>
          <w:color w:val="auto"/>
          <w:sz w:val="28"/>
          <w:szCs w:val="28"/>
        </w:rPr>
        <w:fldChar w:fldCharType="end"/>
      </w:r>
      <w:r>
        <w:rPr>
          <w:rFonts w:hint="eastAsia" w:ascii="仿宋" w:hAnsi="仿宋" w:eastAsia="仿宋" w:cs="仿宋"/>
          <w:color w:val="auto"/>
          <w:sz w:val="28"/>
          <w:szCs w:val="28"/>
        </w:rPr>
        <w:t>紧抓杭州城西科创大走廊打造“面向世界、引领未来、服务全国、带动全省”的创新策源地机遇，以青山湖科技城为主平台，推进体制机制创新，建设“一平台、两中心”和创新型人才高地，打造产业创新优势、科创生态优势和“硬科技”创新策源地重要增长极，增强发展新动能，引领全区经济高质量发展。</w:t>
      </w:r>
    </w:p>
    <w:p>
      <w:pPr>
        <w:keepNext w:val="0"/>
        <w:keepLines w:val="0"/>
        <w:pageBreakBefore w:val="0"/>
        <w:widowControl/>
        <w:kinsoku/>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color w:val="auto"/>
          <w:spacing w:val="15"/>
          <w:kern w:val="0"/>
          <w:sz w:val="28"/>
          <w:szCs w:val="28"/>
        </w:rPr>
      </w:pPr>
      <w:r>
        <w:rPr>
          <w:rFonts w:hint="eastAsia" w:ascii="楷体" w:hAnsi="楷体" w:eastAsia="楷体" w:cs="楷体"/>
          <w:b/>
          <w:bCs/>
          <w:color w:val="auto"/>
          <w:sz w:val="28"/>
          <w:szCs w:val="28"/>
          <w:lang w:val="en-US" w:eastAsia="zh-CN"/>
        </w:rPr>
        <w:t>（二）全面推进数字赋能，提高转型升级新动能。</w:t>
      </w:r>
      <w:r>
        <w:rPr>
          <w:rFonts w:hint="eastAsia" w:ascii="仿宋" w:hAnsi="仿宋" w:eastAsia="仿宋" w:cs="仿宋"/>
          <w:color w:val="auto"/>
          <w:spacing w:val="15"/>
          <w:kern w:val="0"/>
          <w:sz w:val="28"/>
          <w:szCs w:val="28"/>
        </w:rPr>
        <w:t>深入实施数字经济“一号工程2.0版”</w:t>
      </w:r>
      <w:r>
        <w:rPr>
          <w:rFonts w:hint="eastAsia" w:ascii="仿宋" w:hAnsi="仿宋" w:eastAsia="仿宋" w:cs="仿宋"/>
          <w:color w:val="auto"/>
          <w:spacing w:val="15"/>
          <w:kern w:val="0"/>
          <w:sz w:val="28"/>
          <w:szCs w:val="28"/>
          <w:lang w:eastAsia="zh-CN"/>
        </w:rPr>
        <w:t>，</w:t>
      </w:r>
      <w:r>
        <w:rPr>
          <w:rFonts w:hint="eastAsia" w:ascii="仿宋" w:hAnsi="仿宋" w:eastAsia="仿宋" w:cs="仿宋"/>
          <w:color w:val="auto"/>
          <w:spacing w:val="15"/>
          <w:kern w:val="0"/>
          <w:sz w:val="28"/>
          <w:szCs w:val="28"/>
        </w:rPr>
        <w:t>加快推进数字产业化、产业数字化，建设城市智能大脑，推进工业、农业、服务业数字化转型。加快建设数字社会，拓展新基建应用场景，推进生活数字化、公共服务数字化，建设智慧临安。</w:t>
      </w:r>
    </w:p>
    <w:p>
      <w:pPr>
        <w:keepNext w:val="0"/>
        <w:keepLines w:val="0"/>
        <w:pageBreakBefore w:val="0"/>
        <w:widowControl/>
        <w:kinsoku/>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color w:val="auto"/>
          <w:spacing w:val="15"/>
          <w:kern w:val="0"/>
          <w:sz w:val="28"/>
          <w:szCs w:val="28"/>
        </w:rPr>
      </w:pPr>
      <w:r>
        <w:rPr>
          <w:rFonts w:hint="eastAsia" w:ascii="楷体" w:hAnsi="楷体" w:eastAsia="楷体" w:cs="楷体"/>
          <w:b/>
          <w:bCs/>
          <w:color w:val="auto"/>
          <w:sz w:val="28"/>
          <w:szCs w:val="28"/>
          <w:lang w:val="en-US" w:eastAsia="zh-CN"/>
        </w:rPr>
        <w:t>（三）构建现代产业体系，塑造经济发展新优势。</w:t>
      </w:r>
      <w:r>
        <w:rPr>
          <w:rFonts w:hint="eastAsia" w:ascii="仿宋" w:hAnsi="仿宋" w:eastAsia="仿宋" w:cs="仿宋"/>
          <w:color w:val="auto"/>
          <w:spacing w:val="15"/>
          <w:kern w:val="0"/>
          <w:sz w:val="28"/>
          <w:szCs w:val="28"/>
        </w:rPr>
        <w:t>加强高端产业大平台和生态工业园建设，</w:t>
      </w:r>
      <w:r>
        <w:rPr>
          <w:rFonts w:hint="eastAsia" w:ascii="仿宋" w:hAnsi="仿宋" w:eastAsia="仿宋" w:cs="仿宋"/>
          <w:color w:val="auto"/>
          <w:spacing w:val="15"/>
          <w:kern w:val="0"/>
          <w:sz w:val="28"/>
          <w:szCs w:val="28"/>
          <w:lang w:val="en-US" w:eastAsia="zh-CN"/>
        </w:rPr>
        <w:t>提升</w:t>
      </w:r>
      <w:r>
        <w:rPr>
          <w:rFonts w:hint="eastAsia" w:ascii="仿宋" w:hAnsi="仿宋" w:eastAsia="仿宋" w:cs="仿宋"/>
          <w:color w:val="auto"/>
          <w:spacing w:val="15"/>
          <w:kern w:val="0"/>
          <w:sz w:val="28"/>
          <w:szCs w:val="28"/>
          <w:shd w:val="clear"/>
        </w:rPr>
        <w:t>产业平台</w:t>
      </w:r>
      <w:r>
        <w:rPr>
          <w:rFonts w:hint="eastAsia" w:ascii="仿宋" w:hAnsi="仿宋" w:eastAsia="仿宋" w:cs="仿宋"/>
          <w:color w:val="auto"/>
          <w:spacing w:val="15"/>
          <w:kern w:val="0"/>
          <w:sz w:val="28"/>
          <w:szCs w:val="28"/>
          <w:shd w:val="clear"/>
          <w:lang w:val="en-US" w:eastAsia="zh-CN"/>
        </w:rPr>
        <w:t>能级。</w:t>
      </w:r>
      <w:r>
        <w:rPr>
          <w:rFonts w:hint="eastAsia" w:ascii="仿宋" w:hAnsi="仿宋" w:eastAsia="仿宋" w:cs="仿宋"/>
          <w:color w:val="auto"/>
          <w:spacing w:val="15"/>
          <w:kern w:val="0"/>
          <w:sz w:val="28"/>
          <w:szCs w:val="28"/>
        </w:rPr>
        <w:t>构建以新兴产业为引领、先进制造业基地为主导、现代服务业为支撑、现代农业为基础的现代化产业体系，塑造全区经济高质量发展的新优势。</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480" w:firstLineChars="0"/>
        <w:jc w:val="both"/>
        <w:textAlignment w:val="auto"/>
        <w:outlineLvl w:val="9"/>
        <w:rPr>
          <w:rFonts w:hint="eastAsia" w:ascii="仿宋" w:hAnsi="仿宋" w:eastAsia="仿宋" w:cs="仿宋"/>
          <w:color w:val="auto"/>
          <w:sz w:val="28"/>
          <w:szCs w:val="28"/>
        </w:rPr>
      </w:pPr>
      <w:r>
        <w:rPr>
          <w:rFonts w:hint="eastAsia" w:ascii="楷体" w:hAnsi="楷体" w:eastAsia="楷体" w:cs="楷体"/>
          <w:b/>
          <w:bCs/>
          <w:color w:val="auto"/>
          <w:sz w:val="28"/>
          <w:szCs w:val="28"/>
          <w:lang w:val="en-US" w:eastAsia="zh-CN"/>
        </w:rPr>
        <w:t>（四）实施融入开放战略  构建发展新格局。</w:t>
      </w:r>
      <w:r>
        <w:rPr>
          <w:rFonts w:hint="eastAsia" w:ascii="仿宋" w:hAnsi="仿宋" w:eastAsia="仿宋" w:cs="仿宋"/>
          <w:color w:val="auto"/>
          <w:sz w:val="28"/>
          <w:szCs w:val="28"/>
        </w:rPr>
        <w:t>持续推进深度融入杭州主城区，加快融入“长三角”都市群、长江经济带发展，</w:t>
      </w:r>
      <w:r>
        <w:rPr>
          <w:rFonts w:hint="eastAsia" w:ascii="仿宋" w:hAnsi="仿宋" w:eastAsia="仿宋" w:cs="仿宋"/>
          <w:color w:val="auto"/>
          <w:kern w:val="0"/>
          <w:sz w:val="28"/>
          <w:szCs w:val="28"/>
        </w:rPr>
        <w:t>积极参与“一带一路”建设；</w:t>
      </w:r>
      <w:r>
        <w:rPr>
          <w:rFonts w:hint="eastAsia" w:ascii="仿宋" w:hAnsi="仿宋" w:eastAsia="仿宋" w:cs="仿宋"/>
          <w:color w:val="auto"/>
          <w:sz w:val="28"/>
          <w:szCs w:val="28"/>
        </w:rPr>
        <w:t>坚持深化供给侧改革、同时注重需求侧改革，全面促进消费，着力扩大有效投资，建设“双循环”发展新格局。</w:t>
      </w:r>
      <w:bookmarkStart w:id="0" w:name="_Toc11518"/>
    </w:p>
    <w:bookmarkEnd w:id="0"/>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color w:val="auto"/>
          <w:sz w:val="28"/>
          <w:szCs w:val="28"/>
        </w:rPr>
      </w:pPr>
      <w:bookmarkStart w:id="1" w:name="_Toc995"/>
      <w:r>
        <w:rPr>
          <w:rFonts w:hint="eastAsia" w:ascii="楷体" w:hAnsi="楷体" w:eastAsia="楷体" w:cs="楷体"/>
          <w:b/>
          <w:bCs/>
          <w:color w:val="auto"/>
          <w:sz w:val="28"/>
          <w:szCs w:val="28"/>
          <w:lang w:val="en-US" w:eastAsia="zh-CN"/>
        </w:rPr>
        <w:t>（五）推进绿色发展，建设杭州美丽大花园。</w:t>
      </w:r>
      <w:r>
        <w:rPr>
          <w:rFonts w:hint="eastAsia" w:ascii="仿宋" w:hAnsi="仿宋" w:eastAsia="仿宋" w:cs="仿宋"/>
          <w:color w:val="auto"/>
          <w:sz w:val="28"/>
          <w:szCs w:val="28"/>
        </w:rPr>
        <w:t>全面推进生态文明建设，加快绿色发展，持续全域景区化建设，守好浙西生态屏障，创新“绿水青山就是金山银山”科学发展之路的临安实践，打好蓝天绿水净土保卫战，全力建设杭州美丽大花园。</w:t>
      </w:r>
      <w:bookmarkEnd w:id="1"/>
      <w:bookmarkStart w:id="2" w:name="_Toc8621"/>
      <w:bookmarkStart w:id="3" w:name="_Toc16576"/>
      <w:bookmarkStart w:id="4" w:name="_Toc12275"/>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bCs/>
          <w:color w:val="auto"/>
          <w:sz w:val="28"/>
          <w:szCs w:val="28"/>
        </w:rPr>
      </w:pPr>
      <w:r>
        <w:rPr>
          <w:rFonts w:hint="eastAsia" w:ascii="楷体" w:hAnsi="楷体" w:eastAsia="楷体" w:cs="楷体"/>
          <w:b/>
          <w:bCs/>
          <w:color w:val="auto"/>
          <w:sz w:val="28"/>
          <w:szCs w:val="28"/>
          <w:lang w:val="en-US" w:eastAsia="zh-CN"/>
        </w:rPr>
        <w:t>（</w:t>
      </w:r>
      <w:bookmarkEnd w:id="2"/>
      <w:bookmarkEnd w:id="3"/>
      <w:r>
        <w:rPr>
          <w:rFonts w:hint="eastAsia" w:ascii="楷体" w:hAnsi="楷体" w:eastAsia="楷体" w:cs="楷体"/>
          <w:b/>
          <w:bCs/>
          <w:color w:val="auto"/>
          <w:sz w:val="28"/>
          <w:szCs w:val="28"/>
          <w:lang w:val="en-US" w:eastAsia="zh-CN"/>
        </w:rPr>
        <w:t>六）筑牢新时代文化阵地，培育文明新风尚</w:t>
      </w:r>
      <w:bookmarkEnd w:id="4"/>
      <w:r>
        <w:rPr>
          <w:rFonts w:hint="eastAsia" w:ascii="楷体" w:hAnsi="楷体" w:eastAsia="楷体" w:cs="楷体"/>
          <w:b/>
          <w:bCs/>
          <w:color w:val="auto"/>
          <w:sz w:val="28"/>
          <w:szCs w:val="28"/>
          <w:lang w:val="en-US" w:eastAsia="zh-CN"/>
        </w:rPr>
        <w:t>。</w:t>
      </w:r>
      <w:bookmarkStart w:id="5" w:name="_Toc30785"/>
      <w:r>
        <w:rPr>
          <w:rFonts w:hint="eastAsia" w:ascii="仿宋" w:hAnsi="仿宋" w:eastAsia="仿宋" w:cs="仿宋"/>
          <w:bCs/>
          <w:color w:val="auto"/>
          <w:sz w:val="28"/>
          <w:szCs w:val="28"/>
        </w:rPr>
        <w:t>坚持以社会主义核心价值观为引领，促进社会主义精神文明和物质文明全面协调发展。传承</w:t>
      </w:r>
      <w:r>
        <w:rPr>
          <w:rFonts w:hint="eastAsia" w:ascii="仿宋" w:hAnsi="仿宋" w:eastAsia="仿宋" w:cs="仿宋"/>
          <w:bCs/>
          <w:color w:val="auto"/>
          <w:sz w:val="28"/>
          <w:szCs w:val="28"/>
          <w:lang w:val="en-US" w:eastAsia="zh-CN"/>
        </w:rPr>
        <w:t>吴越</w:t>
      </w:r>
      <w:r>
        <w:rPr>
          <w:rFonts w:hint="eastAsia" w:ascii="仿宋" w:hAnsi="仿宋" w:eastAsia="仿宋" w:cs="仿宋"/>
          <w:bCs/>
          <w:color w:val="auto"/>
          <w:sz w:val="28"/>
          <w:szCs w:val="28"/>
        </w:rPr>
        <w:t>历史文化，打响浙西民俗、天目文化品牌，提升公共文化服务水平，增强文化产业竞争力，实现国民素质和社会文明程度达到新高度。</w:t>
      </w:r>
      <w:bookmarkEnd w:id="5"/>
      <w:bookmarkStart w:id="6" w:name="_Toc12066"/>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color w:val="auto"/>
          <w:sz w:val="28"/>
          <w:szCs w:val="28"/>
          <w:lang w:val="en-US" w:eastAsia="zh-CN"/>
        </w:rPr>
      </w:pPr>
      <w:r>
        <w:rPr>
          <w:rFonts w:hint="eastAsia" w:ascii="楷体" w:hAnsi="楷体" w:eastAsia="楷体" w:cs="楷体"/>
          <w:b/>
          <w:bCs/>
          <w:color w:val="auto"/>
          <w:sz w:val="28"/>
          <w:szCs w:val="28"/>
          <w:lang w:val="en-US" w:eastAsia="zh-CN"/>
        </w:rPr>
        <w:t>（七）努力实现共同富裕，创造幸福新生活</w:t>
      </w:r>
      <w:bookmarkEnd w:id="6"/>
      <w:r>
        <w:rPr>
          <w:rFonts w:hint="eastAsia" w:ascii="楷体" w:hAnsi="楷体" w:eastAsia="楷体" w:cs="楷体"/>
          <w:b/>
          <w:bCs/>
          <w:color w:val="auto"/>
          <w:sz w:val="28"/>
          <w:szCs w:val="28"/>
          <w:lang w:val="en-US" w:eastAsia="zh-CN"/>
        </w:rPr>
        <w:t>。</w:t>
      </w:r>
      <w:r>
        <w:rPr>
          <w:rFonts w:hint="eastAsia" w:ascii="仿宋" w:hAnsi="仿宋" w:eastAsia="仿宋" w:cs="仿宋"/>
          <w:color w:val="auto"/>
          <w:sz w:val="28"/>
          <w:szCs w:val="28"/>
        </w:rPr>
        <w:t>完善为民办实事长效机制，实施推进共同富裕新举措，</w:t>
      </w:r>
      <w:r>
        <w:rPr>
          <w:rFonts w:hint="eastAsia" w:ascii="仿宋" w:hAnsi="仿宋" w:eastAsia="仿宋" w:cs="仿宋"/>
          <w:color w:val="auto"/>
          <w:sz w:val="28"/>
          <w:szCs w:val="28"/>
          <w:lang w:val="en-US" w:eastAsia="zh-CN"/>
        </w:rPr>
        <w:t>促进</w:t>
      </w:r>
      <w:r>
        <w:rPr>
          <w:rFonts w:hint="eastAsia" w:ascii="仿宋" w:hAnsi="仿宋" w:eastAsia="仿宋" w:cs="仿宋"/>
          <w:color w:val="auto"/>
          <w:sz w:val="28"/>
          <w:szCs w:val="28"/>
        </w:rPr>
        <w:t>高质量就业，加快教育卫生健康现代化，完善社会保障体系，充分提升城乡居民创造美好生活的能力，增强人民获得感，建设宜居宜业幸福新临安。</w:t>
      </w:r>
      <w:bookmarkStart w:id="7" w:name="_Toc6188"/>
      <w:bookmarkStart w:id="8" w:name="_Toc2436"/>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color w:val="auto"/>
          <w:sz w:val="28"/>
          <w:szCs w:val="28"/>
        </w:rPr>
      </w:pPr>
      <w:r>
        <w:rPr>
          <w:rFonts w:hint="eastAsia" w:ascii="楷体" w:hAnsi="楷体" w:eastAsia="楷体" w:cs="楷体"/>
          <w:b/>
          <w:bCs/>
          <w:color w:val="auto"/>
          <w:sz w:val="28"/>
          <w:szCs w:val="28"/>
          <w:lang w:val="en-US" w:eastAsia="zh-CN"/>
        </w:rPr>
        <w:t>（八）完善智治体系，建设平安临安</w:t>
      </w:r>
      <w:bookmarkEnd w:id="7"/>
      <w:r>
        <w:rPr>
          <w:rFonts w:hint="eastAsia" w:ascii="楷体" w:hAnsi="楷体" w:eastAsia="楷体" w:cs="楷体"/>
          <w:b/>
          <w:bCs/>
          <w:color w:val="auto"/>
          <w:sz w:val="28"/>
          <w:szCs w:val="28"/>
          <w:lang w:val="en-US" w:eastAsia="zh-CN"/>
        </w:rPr>
        <w:t>。</w:t>
      </w:r>
      <w:r>
        <w:rPr>
          <w:rFonts w:hint="eastAsia" w:ascii="仿宋" w:hAnsi="仿宋" w:eastAsia="仿宋" w:cs="仿宋"/>
          <w:color w:val="auto"/>
          <w:sz w:val="28"/>
          <w:szCs w:val="28"/>
        </w:rPr>
        <w:t>强化“大平安”理念，完善应急管理体系。构筑平安善治社会环境，推进基层治理多元闭环。加强食品药品安全生产管理，确保社会安全稳定。</w:t>
      </w:r>
      <w:bookmarkEnd w:id="8"/>
      <w:bookmarkStart w:id="9" w:name="_Toc30015"/>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color w:val="auto"/>
          <w:spacing w:val="0"/>
          <w:kern w:val="2"/>
          <w:sz w:val="28"/>
          <w:szCs w:val="28"/>
        </w:rPr>
      </w:pPr>
      <w:r>
        <w:rPr>
          <w:rFonts w:hint="eastAsia" w:ascii="楷体" w:hAnsi="楷体" w:eastAsia="楷体" w:cs="楷体"/>
          <w:b/>
          <w:bCs/>
          <w:color w:val="auto"/>
          <w:sz w:val="28"/>
          <w:szCs w:val="28"/>
          <w:lang w:val="en-US" w:eastAsia="zh-CN"/>
        </w:rPr>
        <w:t>（九）优化空间布局，提升城乡一体化水平</w:t>
      </w:r>
      <w:bookmarkEnd w:id="9"/>
      <w:r>
        <w:rPr>
          <w:rFonts w:hint="eastAsia" w:ascii="楷体" w:hAnsi="楷体" w:eastAsia="楷体" w:cs="楷体"/>
          <w:b/>
          <w:bCs/>
          <w:color w:val="auto"/>
          <w:sz w:val="28"/>
          <w:szCs w:val="28"/>
          <w:lang w:val="en-US" w:eastAsia="zh-CN"/>
        </w:rPr>
        <w:t>。</w:t>
      </w:r>
      <w:r>
        <w:rPr>
          <w:rFonts w:hint="eastAsia" w:ascii="仿宋" w:hAnsi="仿宋" w:eastAsia="仿宋" w:cs="仿宋"/>
          <w:color w:val="auto"/>
          <w:sz w:val="28"/>
          <w:szCs w:val="28"/>
        </w:rPr>
        <w:t>加强东部主中心引领，紧盯城市国际化、产业现代化，打造地标性智慧商圈，“山城相拥、湖城相映、产城相融、人城相宜”的山水园林城市。加快中西部副中心发展转型，全力推进文体旅游</w:t>
      </w:r>
      <w:r>
        <w:rPr>
          <w:rFonts w:hint="eastAsia" w:ascii="仿宋" w:hAnsi="仿宋" w:eastAsia="仿宋" w:cs="仿宋"/>
          <w:color w:val="auto"/>
          <w:sz w:val="28"/>
          <w:szCs w:val="28"/>
          <w:lang w:val="en-US" w:eastAsia="zh-CN"/>
        </w:rPr>
        <w:t>发展</w:t>
      </w:r>
      <w:r>
        <w:rPr>
          <w:rFonts w:hint="eastAsia" w:ascii="仿宋" w:hAnsi="仿宋" w:eastAsia="仿宋" w:cs="仿宋"/>
          <w:color w:val="auto"/>
          <w:sz w:val="28"/>
          <w:szCs w:val="28"/>
        </w:rPr>
        <w:t>，振兴乡村经济，发展生态工业，推进</w:t>
      </w:r>
      <w:r>
        <w:rPr>
          <w:rFonts w:hint="eastAsia" w:ascii="仿宋" w:hAnsi="仿宋" w:eastAsia="仿宋" w:cs="仿宋"/>
          <w:color w:val="auto"/>
          <w:sz w:val="28"/>
          <w:szCs w:val="28"/>
          <w:lang w:val="en-US" w:eastAsia="zh-CN"/>
        </w:rPr>
        <w:t>镇村组团</w:t>
      </w:r>
      <w:r>
        <w:rPr>
          <w:rFonts w:hint="eastAsia" w:ascii="仿宋" w:hAnsi="仿宋" w:eastAsia="仿宋" w:cs="仿宋"/>
          <w:color w:val="auto"/>
          <w:sz w:val="28"/>
          <w:szCs w:val="28"/>
        </w:rPr>
        <w:t>融合</w:t>
      </w:r>
      <w:r>
        <w:rPr>
          <w:rFonts w:hint="eastAsia" w:ascii="仿宋" w:hAnsi="仿宋" w:eastAsia="仿宋" w:cs="仿宋"/>
          <w:bCs w:val="0"/>
          <w:color w:val="auto"/>
          <w:sz w:val="28"/>
          <w:szCs w:val="28"/>
          <w:shd w:val="clear"/>
        </w:rPr>
        <w:t>，</w:t>
      </w:r>
      <w:r>
        <w:rPr>
          <w:rFonts w:hint="eastAsia" w:ascii="仿宋" w:hAnsi="仿宋" w:eastAsia="仿宋" w:cs="仿宋"/>
          <w:color w:val="auto"/>
          <w:sz w:val="28"/>
          <w:szCs w:val="28"/>
        </w:rPr>
        <w:t>完善</w:t>
      </w:r>
      <w:r>
        <w:rPr>
          <w:rFonts w:hint="eastAsia" w:ascii="仿宋" w:hAnsi="仿宋" w:eastAsia="仿宋" w:cs="仿宋"/>
          <w:color w:val="auto"/>
          <w:kern w:val="2"/>
          <w:sz w:val="28"/>
          <w:szCs w:val="28"/>
          <w:lang w:val="zh-CN" w:bidi="zh-CN"/>
        </w:rPr>
        <w:t>高效、便捷交通网络，提</w:t>
      </w:r>
      <w:r>
        <w:rPr>
          <w:rFonts w:hint="eastAsia" w:ascii="仿宋" w:hAnsi="仿宋" w:eastAsia="仿宋" w:cs="仿宋"/>
          <w:color w:val="auto"/>
          <w:kern w:val="2"/>
          <w:sz w:val="28"/>
          <w:szCs w:val="28"/>
          <w:lang w:val="en-US" w:bidi="zh-CN"/>
        </w:rPr>
        <w:t>升</w:t>
      </w:r>
      <w:r>
        <w:rPr>
          <w:rFonts w:hint="eastAsia" w:ascii="仿宋" w:hAnsi="仿宋" w:eastAsia="仿宋" w:cs="仿宋"/>
          <w:color w:val="auto"/>
          <w:kern w:val="2"/>
          <w:sz w:val="28"/>
          <w:szCs w:val="28"/>
          <w:lang w:val="zh-CN" w:bidi="zh-CN"/>
        </w:rPr>
        <w:t>城乡一体化发展水平</w:t>
      </w:r>
      <w:r>
        <w:rPr>
          <w:rFonts w:hint="eastAsia" w:ascii="仿宋" w:hAnsi="仿宋" w:eastAsia="仿宋" w:cs="仿宋"/>
          <w:color w:val="auto"/>
          <w:spacing w:val="0"/>
          <w:kern w:val="2"/>
          <w:sz w:val="28"/>
          <w:szCs w:val="28"/>
        </w:rPr>
        <w:t>。</w:t>
      </w:r>
      <w:bookmarkStart w:id="10" w:name="_Toc15467"/>
      <w:bookmarkStart w:id="11" w:name="_Toc21951"/>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562" w:firstLineChars="200"/>
        <w:jc w:val="both"/>
        <w:textAlignment w:val="auto"/>
        <w:outlineLvl w:val="9"/>
        <w:rPr>
          <w:rFonts w:hint="eastAsia" w:ascii="仿宋" w:hAnsi="仿宋" w:eastAsia="仿宋" w:cs="仿宋"/>
          <w:color w:val="auto"/>
          <w:sz w:val="28"/>
          <w:szCs w:val="28"/>
          <w:lang w:eastAsia="zh-CN"/>
        </w:rPr>
      </w:pPr>
      <w:r>
        <w:rPr>
          <w:rFonts w:hint="eastAsia" w:ascii="楷体" w:hAnsi="楷体" w:eastAsia="楷体" w:cs="楷体"/>
          <w:b/>
          <w:bCs/>
          <w:color w:val="auto"/>
          <w:sz w:val="28"/>
          <w:szCs w:val="28"/>
          <w:lang w:val="en-US" w:eastAsia="zh-CN"/>
        </w:rPr>
        <w:t>(十</w:t>
      </w:r>
      <w:bookmarkEnd w:id="10"/>
      <w:r>
        <w:rPr>
          <w:rFonts w:hint="eastAsia" w:ascii="楷体" w:hAnsi="楷体" w:eastAsia="楷体" w:cs="楷体"/>
          <w:b/>
          <w:bCs/>
          <w:color w:val="auto"/>
          <w:sz w:val="28"/>
          <w:szCs w:val="28"/>
          <w:lang w:val="en-US" w:eastAsia="zh-CN"/>
        </w:rPr>
        <w:t>)推动更深层次改革，打造最优营商环境</w:t>
      </w:r>
      <w:bookmarkEnd w:id="11"/>
      <w:r>
        <w:rPr>
          <w:rFonts w:hint="eastAsia" w:ascii="楷体" w:hAnsi="楷体" w:eastAsia="楷体" w:cs="楷体"/>
          <w:b/>
          <w:bCs/>
          <w:color w:val="auto"/>
          <w:sz w:val="28"/>
          <w:szCs w:val="28"/>
          <w:lang w:val="en-US" w:eastAsia="zh-CN"/>
        </w:rPr>
        <w:t>。</w:t>
      </w:r>
      <w:bookmarkStart w:id="12" w:name="_Toc17064"/>
      <w:r>
        <w:rPr>
          <w:rFonts w:hint="eastAsia" w:ascii="仿宋" w:hAnsi="仿宋" w:eastAsia="仿宋" w:cs="仿宋"/>
          <w:color w:val="auto"/>
          <w:kern w:val="0"/>
          <w:sz w:val="28"/>
          <w:szCs w:val="28"/>
        </w:rPr>
        <w:t>全面深化数字化改革，</w:t>
      </w:r>
      <w:r>
        <w:rPr>
          <w:rFonts w:hint="eastAsia" w:ascii="仿宋" w:hAnsi="仿宋" w:eastAsia="仿宋" w:cs="仿宋"/>
          <w:color w:val="auto"/>
          <w:kern w:val="0"/>
          <w:sz w:val="28"/>
          <w:szCs w:val="28"/>
          <w:lang w:val="en-US" w:eastAsia="zh-CN"/>
        </w:rPr>
        <w:t>强化</w:t>
      </w:r>
      <w:r>
        <w:rPr>
          <w:rFonts w:hint="eastAsia" w:ascii="仿宋" w:hAnsi="仿宋" w:eastAsia="仿宋" w:cs="仿宋"/>
          <w:color w:val="auto"/>
          <w:kern w:val="0"/>
          <w:sz w:val="28"/>
          <w:szCs w:val="28"/>
        </w:rPr>
        <w:t>改革系统集成、协同高效，不断提升区域治理现代化水平。激发市场主体活力，健全社会信用体系，增创市场有效、政府有为、企业有利、群众受益的体制机制新优势，建设“信用临安”</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建设最优营商环境。</w:t>
      </w:r>
      <w:bookmarkEnd w:id="12"/>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四、解读机关、解读人及联系方式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解读机关：</w:t>
      </w:r>
      <w:r>
        <w:rPr>
          <w:rFonts w:hint="eastAsia" w:ascii="仿宋" w:hAnsi="仿宋" w:eastAsia="仿宋" w:cs="仿宋"/>
          <w:i w:val="0"/>
          <w:iCs w:val="0"/>
          <w:caps w:val="0"/>
          <w:color w:val="auto"/>
          <w:spacing w:val="0"/>
          <w:sz w:val="28"/>
          <w:szCs w:val="28"/>
          <w:lang w:eastAsia="zh-CN"/>
        </w:rPr>
        <w:t>杭州市</w:t>
      </w:r>
      <w:r>
        <w:rPr>
          <w:rFonts w:hint="eastAsia" w:ascii="仿宋" w:hAnsi="仿宋" w:eastAsia="仿宋" w:cs="仿宋"/>
          <w:i w:val="0"/>
          <w:iCs w:val="0"/>
          <w:caps w:val="0"/>
          <w:color w:val="auto"/>
          <w:spacing w:val="0"/>
          <w:sz w:val="28"/>
          <w:szCs w:val="28"/>
        </w:rPr>
        <w:t>临安区发展和改革局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eastAsia" w:ascii="仿宋" w:hAnsi="仿宋" w:eastAsia="仿宋" w:cs="仿宋"/>
          <w:i w:val="0"/>
          <w:iCs w:val="0"/>
          <w:caps w:val="0"/>
          <w:color w:val="auto"/>
          <w:spacing w:val="0"/>
          <w:sz w:val="28"/>
          <w:szCs w:val="28"/>
          <w:lang w:val="en" w:eastAsia="zh-CN"/>
        </w:rPr>
      </w:pPr>
      <w:r>
        <w:rPr>
          <w:rFonts w:hint="eastAsia" w:ascii="仿宋" w:hAnsi="仿宋" w:eastAsia="仿宋" w:cs="仿宋"/>
          <w:i w:val="0"/>
          <w:iCs w:val="0"/>
          <w:caps w:val="0"/>
          <w:color w:val="auto"/>
          <w:spacing w:val="0"/>
          <w:sz w:val="28"/>
          <w:szCs w:val="28"/>
        </w:rPr>
        <w:t>解读人：</w:t>
      </w:r>
      <w:r>
        <w:rPr>
          <w:rFonts w:hint="eastAsia" w:ascii="仿宋" w:hAnsi="仿宋" w:eastAsia="仿宋" w:cs="仿宋"/>
          <w:i w:val="0"/>
          <w:iCs w:val="0"/>
          <w:caps w:val="0"/>
          <w:color w:val="auto"/>
          <w:spacing w:val="0"/>
          <w:sz w:val="28"/>
          <w:szCs w:val="28"/>
          <w:lang w:eastAsia="zh-CN"/>
        </w:rPr>
        <w:t>局长张勤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420"/>
        <w:jc w:val="both"/>
        <w:textAlignment w:val="auto"/>
        <w:rPr>
          <w:rFonts w:hint="default"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lang w:eastAsia="zh-CN"/>
        </w:rPr>
        <w:t>联系科室：</w:t>
      </w:r>
      <w:r>
        <w:rPr>
          <w:rFonts w:hint="default" w:ascii="仿宋" w:hAnsi="仿宋" w:eastAsia="仿宋" w:cs="仿宋"/>
          <w:i w:val="0"/>
          <w:iCs w:val="0"/>
          <w:caps w:val="0"/>
          <w:color w:val="auto"/>
          <w:spacing w:val="0"/>
          <w:sz w:val="28"/>
          <w:szCs w:val="28"/>
        </w:rPr>
        <w:t>综合</w:t>
      </w:r>
      <w:r>
        <w:rPr>
          <w:rFonts w:hint="eastAsia" w:ascii="仿宋" w:hAnsi="仿宋" w:eastAsia="仿宋" w:cs="仿宋"/>
          <w:i w:val="0"/>
          <w:iCs w:val="0"/>
          <w:caps w:val="0"/>
          <w:color w:val="auto"/>
          <w:spacing w:val="0"/>
          <w:sz w:val="28"/>
          <w:szCs w:val="28"/>
          <w:lang w:eastAsia="zh-CN"/>
        </w:rPr>
        <w:t>发展</w:t>
      </w:r>
      <w:r>
        <w:rPr>
          <w:rFonts w:hint="default" w:ascii="仿宋" w:hAnsi="仿宋" w:eastAsia="仿宋" w:cs="仿宋"/>
          <w:i w:val="0"/>
          <w:iCs w:val="0"/>
          <w:caps w:val="0"/>
          <w:color w:val="auto"/>
          <w:spacing w:val="0"/>
          <w:sz w:val="28"/>
          <w:szCs w:val="28"/>
        </w:rPr>
        <w:t>科</w:t>
      </w:r>
      <w:r>
        <w:rPr>
          <w:rFonts w:hint="eastAsia" w:ascii="仿宋" w:hAnsi="仿宋" w:eastAsia="仿宋" w:cs="仿宋"/>
          <w:i w:val="0"/>
          <w:iCs w:val="0"/>
          <w:caps w:val="0"/>
          <w:color w:val="auto"/>
          <w:spacing w:val="0"/>
          <w:sz w:val="28"/>
          <w:szCs w:val="28"/>
        </w:rPr>
        <w:t>，联系电话：0571-</w:t>
      </w:r>
      <w:r>
        <w:rPr>
          <w:rFonts w:hint="default" w:ascii="仿宋" w:hAnsi="仿宋" w:eastAsia="仿宋" w:cs="仿宋"/>
          <w:i w:val="0"/>
          <w:iCs w:val="0"/>
          <w:caps w:val="0"/>
          <w:color w:val="auto"/>
          <w:spacing w:val="0"/>
          <w:sz w:val="28"/>
          <w:szCs w:val="28"/>
        </w:rPr>
        <w:t>63722764</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经典黑体简">
    <w:altName w:val="黑体"/>
    <w:panose1 w:val="02010609000101010101"/>
    <w:charset w:val="86"/>
    <w:family w:val="auto"/>
    <w:pitch w:val="default"/>
    <w:sig w:usb0="00000000" w:usb1="00000000" w:usb2="0000001E" w:usb3="00000000" w:csb0="2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F3C86"/>
    <w:rsid w:val="02C35ADE"/>
    <w:rsid w:val="31C928D5"/>
    <w:rsid w:val="679D53FA"/>
    <w:rsid w:val="68EF3C86"/>
    <w:rsid w:val="6FEEA8D4"/>
    <w:rsid w:val="7F7FD0CA"/>
    <w:rsid w:val="BA7B23C6"/>
    <w:rsid w:val="F40F8314"/>
    <w:rsid w:val="F717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Cs w:val="32"/>
      <w:lang w:val="zh-CN" w:bidi="zh-CN"/>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2021-12-14T10:50:00Z</dcterms:created>
  <dc:creator>Administrator</dc:creator>
  <cp:lastModifiedBy>user</cp:lastModifiedBy>
  <dcterms:modified xsi:type="dcterms:W3CDTF">2022-01-14T06:31:28Z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E08229ACEF4E4135A8AFFE6F81B06522</vt:lpwstr>
  </property>
</Properties>
</file>