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黑体" w:eastAsia="方正小标宋简体"/>
          <w:b/>
          <w:sz w:val="36"/>
          <w:szCs w:val="36"/>
        </w:rPr>
      </w:pPr>
      <w:r>
        <w:rPr>
          <w:rFonts w:hint="eastAsia" w:ascii="方正小标宋简体" w:hAnsi="黑体" w:eastAsia="方正小标宋简体" w:cs="Times New Roman"/>
          <w:b/>
          <w:sz w:val="36"/>
          <w:szCs w:val="36"/>
        </w:rPr>
        <w:t>关于《</w:t>
      </w:r>
      <w:r>
        <w:rPr>
          <w:rFonts w:hint="eastAsia" w:ascii="方正小标宋简体" w:hAnsi="黑体" w:eastAsia="方正小标宋简体"/>
          <w:b/>
          <w:sz w:val="36"/>
          <w:szCs w:val="36"/>
        </w:rPr>
        <w:t>杭州市</w:t>
      </w:r>
      <w:r>
        <w:rPr>
          <w:rFonts w:ascii="方正小标宋简体" w:hAnsi="黑体" w:eastAsia="方正小标宋简体"/>
          <w:b/>
          <w:sz w:val="36"/>
          <w:szCs w:val="36"/>
        </w:rPr>
        <w:t>临安</w:t>
      </w:r>
      <w:r>
        <w:rPr>
          <w:rFonts w:hint="eastAsia" w:ascii="方正小标宋简体" w:hAnsi="黑体" w:eastAsia="方正小标宋简体"/>
          <w:b/>
          <w:sz w:val="36"/>
          <w:szCs w:val="36"/>
        </w:rPr>
        <w:t>区</w:t>
      </w:r>
      <w:r>
        <w:rPr>
          <w:rFonts w:ascii="方正小标宋简体" w:hAnsi="黑体" w:eastAsia="方正小标宋简体"/>
          <w:b/>
          <w:sz w:val="36"/>
          <w:szCs w:val="36"/>
        </w:rPr>
        <w:t>农村集体资金资产资源管理</w:t>
      </w:r>
    </w:p>
    <w:p>
      <w:pPr>
        <w:spacing w:line="560" w:lineRule="exact"/>
        <w:jc w:val="center"/>
        <w:rPr>
          <w:rFonts w:ascii="方正小标宋简体" w:hAnsi="黑体" w:eastAsia="方正小标宋简体" w:cs="Times New Roman"/>
          <w:b/>
          <w:sz w:val="36"/>
          <w:szCs w:val="36"/>
        </w:rPr>
      </w:pPr>
      <w:r>
        <w:rPr>
          <w:rFonts w:hint="eastAsia" w:ascii="方正小标宋简体" w:hAnsi="黑体" w:eastAsia="方正小标宋简体"/>
          <w:b/>
          <w:sz w:val="36"/>
          <w:szCs w:val="36"/>
        </w:rPr>
        <w:t>办法</w:t>
      </w:r>
      <w:r>
        <w:rPr>
          <w:rFonts w:hint="eastAsia" w:ascii="方正小标宋简体" w:hAnsi="黑体" w:eastAsia="方正小标宋简体"/>
          <w:b/>
          <w:sz w:val="36"/>
          <w:szCs w:val="36"/>
          <w:lang w:eastAsia="zh-CN"/>
        </w:rPr>
        <w:t>（征求意见稿</w:t>
      </w:r>
      <w:bookmarkStart w:id="0" w:name="_GoBack"/>
      <w:bookmarkEnd w:id="0"/>
      <w:r>
        <w:rPr>
          <w:rFonts w:hint="eastAsia" w:ascii="方正小标宋简体" w:hAnsi="黑体" w:eastAsia="方正小标宋简体"/>
          <w:b/>
          <w:sz w:val="36"/>
          <w:szCs w:val="36"/>
          <w:lang w:eastAsia="zh-CN"/>
        </w:rPr>
        <w:t>）</w:t>
      </w:r>
      <w:r>
        <w:rPr>
          <w:rFonts w:hint="eastAsia" w:ascii="方正小标宋简体" w:hAnsi="黑体" w:eastAsia="方正小标宋简体" w:cs="Times New Roman"/>
          <w:b/>
          <w:sz w:val="36"/>
          <w:szCs w:val="36"/>
        </w:rPr>
        <w:t>》的起草说明</w:t>
      </w:r>
    </w:p>
    <w:p>
      <w:pPr>
        <w:spacing w:line="220" w:lineRule="atLeast"/>
      </w:pPr>
    </w:p>
    <w:p>
      <w:pPr>
        <w:keepNext w:val="0"/>
        <w:keepLines w:val="0"/>
        <w:pageBreakBefore w:val="0"/>
        <w:widowControl/>
        <w:kinsoku/>
        <w:wordWrap/>
        <w:overflowPunct/>
        <w:topLinePunct w:val="0"/>
        <w:autoSpaceDE/>
        <w:autoSpaceDN/>
        <w:bidi w:val="0"/>
        <w:spacing w:after="0" w:line="560" w:lineRule="exact"/>
        <w:ind w:firstLine="602" w:firstLineChars="200"/>
        <w:jc w:val="both"/>
        <w:textAlignment w:val="auto"/>
        <w:rPr>
          <w:rFonts w:ascii="仿宋_GB2312" w:eastAsia="仿宋_GB2312" w:cs="Times New Roman"/>
          <w:b/>
          <w:sz w:val="30"/>
          <w:szCs w:val="30"/>
        </w:rPr>
      </w:pPr>
      <w:r>
        <w:rPr>
          <w:rFonts w:hint="eastAsia" w:ascii="仿宋_GB2312" w:eastAsia="仿宋_GB2312" w:cs="Times New Roman"/>
          <w:b/>
          <w:sz w:val="30"/>
          <w:szCs w:val="30"/>
        </w:rPr>
        <w:t>一、制定背景</w:t>
      </w:r>
    </w:p>
    <w:p>
      <w:pPr>
        <w:keepNext w:val="0"/>
        <w:keepLines w:val="0"/>
        <w:pageBreakBefore w:val="0"/>
        <w:widowControl/>
        <w:kinsoku/>
        <w:wordWrap/>
        <w:overflowPunct/>
        <w:topLinePunct w:val="0"/>
        <w:autoSpaceDE/>
        <w:autoSpaceDN/>
        <w:bidi w:val="0"/>
        <w:adjustRightInd w:val="0"/>
        <w:snapToGrid w:val="0"/>
        <w:spacing w:after="0" w:line="560" w:lineRule="exact"/>
        <w:ind w:firstLine="600" w:firstLineChars="200"/>
        <w:jc w:val="both"/>
        <w:textAlignment w:val="auto"/>
        <w:rPr>
          <w:rFonts w:hint="eastAsia" w:ascii="仿宋_GB2312" w:eastAsia="仿宋_GB2312" w:cs="Times New Roman"/>
          <w:sz w:val="30"/>
          <w:szCs w:val="30"/>
        </w:rPr>
      </w:pPr>
      <w:r>
        <w:rPr>
          <w:rFonts w:hint="eastAsia" w:ascii="仿宋_GB2312" w:eastAsia="仿宋_GB2312" w:cs="Times New Roman"/>
          <w:sz w:val="30"/>
          <w:szCs w:val="30"/>
        </w:rPr>
        <w:t>《</w:t>
      </w:r>
      <w:r>
        <w:rPr>
          <w:rFonts w:ascii="仿宋_GB2312" w:eastAsia="仿宋_GB2312" w:cs="Times New Roman"/>
          <w:sz w:val="30"/>
          <w:szCs w:val="30"/>
        </w:rPr>
        <w:t>杭州市农村集体经济组织财务管理规定</w:t>
      </w:r>
      <w:r>
        <w:rPr>
          <w:rFonts w:hint="eastAsia" w:ascii="仿宋_GB2312" w:eastAsia="仿宋_GB2312" w:cs="Times New Roman"/>
          <w:sz w:val="30"/>
          <w:szCs w:val="30"/>
        </w:rPr>
        <w:t>》《</w:t>
      </w:r>
      <w:r>
        <w:rPr>
          <w:rFonts w:ascii="仿宋_GB2312" w:eastAsia="仿宋_GB2312"/>
          <w:sz w:val="30"/>
          <w:szCs w:val="30"/>
        </w:rPr>
        <w:t>农村集体经济组织会计制度</w:t>
      </w:r>
      <w:r>
        <w:rPr>
          <w:rFonts w:hint="eastAsia" w:ascii="仿宋_GB2312" w:eastAsia="仿宋_GB2312" w:cs="Times New Roman"/>
          <w:sz w:val="30"/>
          <w:szCs w:val="30"/>
        </w:rPr>
        <w:t>》于2</w:t>
      </w:r>
      <w:r>
        <w:rPr>
          <w:rFonts w:ascii="仿宋_GB2312" w:eastAsia="仿宋_GB2312" w:cs="Times New Roman"/>
          <w:sz w:val="30"/>
          <w:szCs w:val="30"/>
        </w:rPr>
        <w:t>024</w:t>
      </w:r>
      <w:r>
        <w:rPr>
          <w:rFonts w:hint="eastAsia" w:ascii="仿宋_GB2312" w:eastAsia="仿宋_GB2312" w:cs="Times New Roman"/>
          <w:sz w:val="30"/>
          <w:szCs w:val="30"/>
        </w:rPr>
        <w:t>年1月1日开始执行，新形势、新法规对农村集体经济组织的资金资产资源管理提出了新要求，同时明确大额存款金额、代理会计待遇等由区</w:t>
      </w:r>
      <w:r>
        <w:rPr>
          <w:rFonts w:ascii="仿宋_GB2312" w:eastAsia="仿宋_GB2312" w:cs="Times New Roman"/>
          <w:sz w:val="30"/>
          <w:szCs w:val="30"/>
        </w:rPr>
        <w:t xml:space="preserve">、 </w:t>
      </w:r>
      <w:r>
        <w:rPr>
          <w:rFonts w:hint="eastAsia" w:ascii="仿宋_GB2312" w:eastAsia="仿宋_GB2312" w:cs="Times New Roman"/>
          <w:sz w:val="30"/>
          <w:szCs w:val="30"/>
        </w:rPr>
        <w:t>县</w:t>
      </w:r>
      <w:r>
        <w:rPr>
          <w:rFonts w:ascii="仿宋_GB2312" w:eastAsia="仿宋_GB2312" w:cs="Times New Roman"/>
          <w:sz w:val="30"/>
          <w:szCs w:val="30"/>
        </w:rPr>
        <w:t>(</w:t>
      </w:r>
      <w:r>
        <w:rPr>
          <w:rFonts w:hint="eastAsia" w:ascii="仿宋_GB2312" w:eastAsia="仿宋_GB2312" w:cs="Times New Roman"/>
          <w:sz w:val="30"/>
          <w:szCs w:val="30"/>
        </w:rPr>
        <w:t>市</w:t>
      </w:r>
      <w:r>
        <w:rPr>
          <w:rFonts w:ascii="仿宋_GB2312" w:eastAsia="仿宋_GB2312" w:cs="Times New Roman"/>
          <w:sz w:val="30"/>
          <w:szCs w:val="30"/>
        </w:rPr>
        <w:t>)</w:t>
      </w:r>
      <w:r>
        <w:rPr>
          <w:rFonts w:hint="eastAsia" w:ascii="仿宋_GB2312" w:eastAsia="仿宋_GB2312" w:cs="Times New Roman"/>
          <w:sz w:val="30"/>
          <w:szCs w:val="30"/>
        </w:rPr>
        <w:t>人民政府依法确定，为规范村级集体经济资金资产资源规范化管理，增加操作性，需要制定《杭州市临安区农村集体资金资产资源管理办法》。 </w:t>
      </w:r>
    </w:p>
    <w:p>
      <w:pPr>
        <w:keepNext w:val="0"/>
        <w:keepLines w:val="0"/>
        <w:pageBreakBefore w:val="0"/>
        <w:widowControl/>
        <w:kinsoku/>
        <w:wordWrap/>
        <w:overflowPunct/>
        <w:topLinePunct w:val="0"/>
        <w:autoSpaceDE/>
        <w:autoSpaceDN/>
        <w:bidi w:val="0"/>
        <w:adjustRightInd w:val="0"/>
        <w:snapToGrid w:val="0"/>
        <w:spacing w:after="0" w:line="560" w:lineRule="exact"/>
        <w:ind w:firstLine="602" w:firstLineChars="200"/>
        <w:jc w:val="both"/>
        <w:textAlignment w:val="auto"/>
        <w:rPr>
          <w:rFonts w:ascii="仿宋_GB2312" w:eastAsia="仿宋_GB2312" w:cs="Times New Roman"/>
          <w:b/>
          <w:sz w:val="30"/>
          <w:szCs w:val="30"/>
        </w:rPr>
      </w:pPr>
      <w:r>
        <w:rPr>
          <w:rFonts w:hint="eastAsia" w:ascii="仿宋_GB2312" w:eastAsia="仿宋_GB2312" w:cs="Times New Roman"/>
          <w:b/>
          <w:sz w:val="30"/>
          <w:szCs w:val="30"/>
        </w:rPr>
        <w:t>二、《办法》起草依据</w:t>
      </w:r>
    </w:p>
    <w:p>
      <w:pPr>
        <w:keepNext w:val="0"/>
        <w:keepLines w:val="0"/>
        <w:pageBreakBefore w:val="0"/>
        <w:widowControl/>
        <w:kinsoku/>
        <w:wordWrap/>
        <w:overflowPunct/>
        <w:topLinePunct w:val="0"/>
        <w:autoSpaceDE/>
        <w:autoSpaceDN/>
        <w:bidi w:val="0"/>
        <w:spacing w:after="0" w:line="560" w:lineRule="exact"/>
        <w:ind w:firstLine="600" w:firstLineChars="200"/>
        <w:jc w:val="both"/>
        <w:textAlignment w:val="auto"/>
        <w:rPr>
          <w:rFonts w:ascii="仿宋_GB2312" w:eastAsia="仿宋_GB2312"/>
          <w:sz w:val="30"/>
          <w:szCs w:val="30"/>
        </w:rPr>
      </w:pPr>
      <w:r>
        <w:rPr>
          <w:rFonts w:hint="eastAsia" w:ascii="仿宋_GB2312" w:eastAsia="仿宋_GB2312" w:cs="Times New Roman"/>
          <w:sz w:val="30"/>
          <w:szCs w:val="30"/>
        </w:rPr>
        <w:t>1.</w:t>
      </w:r>
      <w:r>
        <w:rPr>
          <w:rFonts w:ascii="仿宋_GB2312" w:eastAsia="仿宋_GB2312"/>
          <w:sz w:val="30"/>
          <w:szCs w:val="30"/>
        </w:rPr>
        <w:t>《浙江省村经济合作社组织条例》</w:t>
      </w:r>
      <w:r>
        <w:rPr>
          <w:rFonts w:hint="eastAsia" w:ascii="仿宋_GB2312" w:eastAsia="仿宋_GB2312"/>
          <w:sz w:val="30"/>
          <w:szCs w:val="30"/>
        </w:rPr>
        <w:t>（省人大常委会公告第78号）</w:t>
      </w:r>
    </w:p>
    <w:p>
      <w:pPr>
        <w:keepNext w:val="0"/>
        <w:keepLines w:val="0"/>
        <w:pageBreakBefore w:val="0"/>
        <w:widowControl/>
        <w:kinsoku/>
        <w:wordWrap/>
        <w:overflowPunct/>
        <w:topLinePunct w:val="0"/>
        <w:autoSpaceDE/>
        <w:autoSpaceDN/>
        <w:bidi w:val="0"/>
        <w:spacing w:after="0" w:line="560" w:lineRule="exact"/>
        <w:ind w:firstLine="600" w:firstLineChars="200"/>
        <w:jc w:val="both"/>
        <w:textAlignment w:val="auto"/>
        <w:rPr>
          <w:rFonts w:ascii="仿宋_GB2312" w:eastAsia="仿宋_GB2312"/>
          <w:sz w:val="30"/>
          <w:szCs w:val="30"/>
        </w:rPr>
      </w:pPr>
      <w:r>
        <w:rPr>
          <w:rFonts w:hint="eastAsia" w:ascii="仿宋_GB2312" w:eastAsia="仿宋_GB2312"/>
          <w:sz w:val="30"/>
          <w:szCs w:val="30"/>
        </w:rPr>
        <w:t>2.《浙江省农村集体资产管理条例》（浙江省人民代表大会常务委员会公告第37号）</w:t>
      </w:r>
    </w:p>
    <w:p>
      <w:pPr>
        <w:keepNext w:val="0"/>
        <w:keepLines w:val="0"/>
        <w:pageBreakBefore w:val="0"/>
        <w:widowControl/>
        <w:kinsoku/>
        <w:wordWrap/>
        <w:overflowPunct/>
        <w:topLinePunct w:val="0"/>
        <w:autoSpaceDE/>
        <w:autoSpaceDN/>
        <w:bidi w:val="0"/>
        <w:spacing w:after="0" w:line="560" w:lineRule="exact"/>
        <w:ind w:firstLine="600" w:firstLineChars="200"/>
        <w:jc w:val="both"/>
        <w:textAlignment w:val="auto"/>
        <w:rPr>
          <w:rFonts w:ascii="仿宋_GB2312" w:eastAsia="仿宋_GB2312"/>
          <w:sz w:val="30"/>
          <w:szCs w:val="30"/>
        </w:rPr>
      </w:pPr>
      <w:r>
        <w:rPr>
          <w:rFonts w:hint="eastAsia" w:ascii="仿宋_GB2312" w:eastAsia="仿宋_GB2312"/>
          <w:sz w:val="30"/>
          <w:szCs w:val="30"/>
        </w:rPr>
        <w:t>3.</w:t>
      </w:r>
      <w:r>
        <w:rPr>
          <w:rFonts w:ascii="仿宋_GB2312" w:eastAsia="仿宋_GB2312"/>
          <w:sz w:val="30"/>
          <w:szCs w:val="30"/>
        </w:rPr>
        <w:t>《农业部关于进一步加强农村集体资金资产资源管理指导的意见》</w:t>
      </w:r>
      <w:r>
        <w:rPr>
          <w:rFonts w:hint="eastAsia" w:ascii="仿宋_GB2312" w:eastAsia="仿宋_GB2312"/>
          <w:sz w:val="30"/>
          <w:szCs w:val="30"/>
        </w:rPr>
        <w:t>（农经发【2009】4号）</w:t>
      </w:r>
    </w:p>
    <w:p>
      <w:pPr>
        <w:keepNext w:val="0"/>
        <w:keepLines w:val="0"/>
        <w:pageBreakBefore w:val="0"/>
        <w:widowControl/>
        <w:kinsoku/>
        <w:wordWrap/>
        <w:overflowPunct/>
        <w:topLinePunct w:val="0"/>
        <w:autoSpaceDE/>
        <w:autoSpaceDN/>
        <w:bidi w:val="0"/>
        <w:spacing w:after="0" w:line="560" w:lineRule="exact"/>
        <w:ind w:firstLine="600" w:firstLineChars="200"/>
        <w:jc w:val="both"/>
        <w:textAlignment w:val="auto"/>
        <w:rPr>
          <w:rFonts w:ascii="仿宋_GB2312" w:eastAsia="仿宋_GB2312" w:cs="Times New Roman"/>
          <w:sz w:val="30"/>
          <w:szCs w:val="30"/>
        </w:rPr>
      </w:pPr>
      <w:r>
        <w:rPr>
          <w:rFonts w:ascii="仿宋_GB2312" w:eastAsia="仿宋_GB2312" w:cs="Times New Roman"/>
          <w:sz w:val="30"/>
          <w:szCs w:val="30"/>
        </w:rPr>
        <w:t>4</w:t>
      </w:r>
      <w:r>
        <w:rPr>
          <w:rFonts w:hint="eastAsia" w:ascii="仿宋_GB2312" w:eastAsia="仿宋_GB2312" w:cs="Times New Roman"/>
          <w:sz w:val="30"/>
          <w:szCs w:val="30"/>
        </w:rPr>
        <w:t>.</w:t>
      </w:r>
      <w:r>
        <w:rPr>
          <w:rFonts w:ascii="仿宋_GB2312" w:eastAsia="仿宋_GB2312" w:cs="Times New Roman"/>
          <w:sz w:val="30"/>
          <w:szCs w:val="30"/>
        </w:rPr>
        <w:t>《</w:t>
      </w:r>
      <w:r>
        <w:rPr>
          <w:rFonts w:hint="eastAsia" w:ascii="仿宋_GB2312" w:eastAsia="仿宋_GB2312" w:cs="Times New Roman"/>
          <w:sz w:val="30"/>
          <w:szCs w:val="30"/>
        </w:rPr>
        <w:t>农</w:t>
      </w:r>
      <w:r>
        <w:rPr>
          <w:rFonts w:ascii="仿宋_GB2312" w:eastAsia="仿宋_GB2312" w:cs="Times New Roman"/>
          <w:sz w:val="30"/>
          <w:szCs w:val="30"/>
        </w:rPr>
        <w:t>村集体经济组织会计制度》</w:t>
      </w:r>
      <w:r>
        <w:rPr>
          <w:rFonts w:hint="eastAsia" w:ascii="仿宋_GB2312" w:eastAsia="仿宋_GB2312" w:cs="Times New Roman"/>
          <w:sz w:val="30"/>
          <w:szCs w:val="30"/>
        </w:rPr>
        <w:t>（财会〔2023〕14号）</w:t>
      </w:r>
    </w:p>
    <w:p>
      <w:pPr>
        <w:keepNext w:val="0"/>
        <w:keepLines w:val="0"/>
        <w:pageBreakBefore w:val="0"/>
        <w:widowControl/>
        <w:kinsoku/>
        <w:wordWrap/>
        <w:overflowPunct/>
        <w:topLinePunct w:val="0"/>
        <w:autoSpaceDE/>
        <w:autoSpaceDN/>
        <w:bidi w:val="0"/>
        <w:spacing w:after="0" w:line="560" w:lineRule="exact"/>
        <w:ind w:firstLine="600" w:firstLineChars="200"/>
        <w:jc w:val="both"/>
        <w:textAlignment w:val="auto"/>
        <w:rPr>
          <w:rFonts w:hint="eastAsia" w:ascii="仿宋_GB2312" w:eastAsia="仿宋_GB2312"/>
          <w:sz w:val="30"/>
          <w:szCs w:val="30"/>
        </w:rPr>
      </w:pPr>
      <w:r>
        <w:rPr>
          <w:rFonts w:hint="eastAsia" w:ascii="仿宋_GB2312" w:eastAsia="仿宋_GB2312" w:cs="Times New Roman"/>
          <w:sz w:val="30"/>
          <w:szCs w:val="30"/>
        </w:rPr>
        <w:t>5.《浙江省村级组织工作规则》</w:t>
      </w:r>
      <w:r>
        <w:rPr>
          <w:rFonts w:hint="eastAsia" w:ascii="仿宋_GB2312" w:eastAsia="仿宋_GB2312"/>
          <w:sz w:val="30"/>
          <w:szCs w:val="30"/>
        </w:rPr>
        <w:t>（省人大常委会公告第78号）</w:t>
      </w:r>
    </w:p>
    <w:p>
      <w:pPr>
        <w:keepNext w:val="0"/>
        <w:keepLines w:val="0"/>
        <w:pageBreakBefore w:val="0"/>
        <w:widowControl/>
        <w:kinsoku/>
        <w:wordWrap/>
        <w:overflowPunct/>
        <w:topLinePunct w:val="0"/>
        <w:autoSpaceDE/>
        <w:autoSpaceDN/>
        <w:bidi w:val="0"/>
        <w:spacing w:after="0" w:line="560" w:lineRule="exact"/>
        <w:ind w:firstLine="600" w:firstLineChars="200"/>
        <w:jc w:val="both"/>
        <w:textAlignment w:val="auto"/>
        <w:rPr>
          <w:rFonts w:ascii="仿宋_GB2312" w:eastAsia="仿宋_GB2312"/>
          <w:sz w:val="30"/>
          <w:szCs w:val="30"/>
        </w:rPr>
      </w:pPr>
      <w:r>
        <w:rPr>
          <w:rFonts w:hint="eastAsia" w:ascii="仿宋_GB2312" w:eastAsia="仿宋_GB2312"/>
          <w:sz w:val="30"/>
          <w:szCs w:val="30"/>
        </w:rPr>
        <w:t>6.</w:t>
      </w:r>
      <w:r>
        <w:rPr>
          <w:rFonts w:ascii="仿宋_GB2312" w:eastAsia="仿宋_GB2312"/>
          <w:sz w:val="30"/>
          <w:szCs w:val="30"/>
        </w:rPr>
        <w:t>《杭州市</w:t>
      </w:r>
      <w:r>
        <w:rPr>
          <w:rFonts w:hint="eastAsia" w:ascii="仿宋_GB2312" w:eastAsia="仿宋_GB2312"/>
          <w:sz w:val="30"/>
          <w:szCs w:val="30"/>
        </w:rPr>
        <w:t>农</w:t>
      </w:r>
      <w:r>
        <w:rPr>
          <w:rFonts w:ascii="仿宋_GB2312" w:eastAsia="仿宋_GB2312"/>
          <w:sz w:val="30"/>
          <w:szCs w:val="30"/>
        </w:rPr>
        <w:t>村集体经济组织财务管理</w:t>
      </w:r>
      <w:r>
        <w:rPr>
          <w:rFonts w:hint="eastAsia" w:ascii="仿宋_GB2312" w:eastAsia="仿宋_GB2312"/>
          <w:sz w:val="30"/>
          <w:szCs w:val="30"/>
        </w:rPr>
        <w:t>规定</w:t>
      </w:r>
      <w:r>
        <w:rPr>
          <w:rFonts w:ascii="仿宋_GB2312" w:eastAsia="仿宋_GB2312"/>
          <w:sz w:val="30"/>
          <w:szCs w:val="30"/>
        </w:rPr>
        <w:t>》</w:t>
      </w:r>
      <w:r>
        <w:rPr>
          <w:rFonts w:hint="eastAsia" w:ascii="仿宋_GB2312" w:eastAsia="仿宋_GB2312"/>
          <w:sz w:val="30"/>
          <w:szCs w:val="30"/>
        </w:rPr>
        <w:t>（2023年8月22日杭州市第十四届人民代表大会常务委员会第十三次会议通过2023年9月28日浙江省第十四届人民代表大会常务委员会第五次会议批准）</w:t>
      </w:r>
    </w:p>
    <w:p>
      <w:pPr>
        <w:keepNext w:val="0"/>
        <w:keepLines w:val="0"/>
        <w:pageBreakBefore w:val="0"/>
        <w:widowControl/>
        <w:kinsoku/>
        <w:wordWrap/>
        <w:overflowPunct/>
        <w:topLinePunct w:val="0"/>
        <w:autoSpaceDE/>
        <w:autoSpaceDN/>
        <w:bidi w:val="0"/>
        <w:spacing w:after="0" w:line="560" w:lineRule="exact"/>
        <w:ind w:firstLine="600" w:firstLineChars="200"/>
        <w:jc w:val="both"/>
        <w:textAlignment w:val="auto"/>
        <w:rPr>
          <w:rFonts w:hint="eastAsia" w:ascii="仿宋_GB2312" w:eastAsia="仿宋_GB2312"/>
          <w:sz w:val="30"/>
          <w:szCs w:val="30"/>
          <w:lang w:eastAsia="zh-CN"/>
        </w:rPr>
      </w:pPr>
      <w:r>
        <w:rPr>
          <w:rFonts w:hint="eastAsia" w:ascii="仿宋_GB2312" w:eastAsia="仿宋_GB2312"/>
          <w:sz w:val="30"/>
          <w:szCs w:val="30"/>
        </w:rPr>
        <w:t>7.《中共杭州市委办公厅杭州市政府办公厅关于进一步加强村级集体资金资产资源管理的意见》</w:t>
      </w:r>
      <w:r>
        <w:rPr>
          <w:rFonts w:hint="eastAsia" w:ascii="仿宋_GB2312" w:eastAsia="仿宋_GB2312"/>
          <w:sz w:val="30"/>
          <w:szCs w:val="30"/>
          <w:lang w:eastAsia="zh-CN"/>
        </w:rPr>
        <w:t>（市委办〔2010〕13号）</w:t>
      </w:r>
    </w:p>
    <w:p>
      <w:pPr>
        <w:keepNext w:val="0"/>
        <w:keepLines w:val="0"/>
        <w:pageBreakBefore w:val="0"/>
        <w:widowControl/>
        <w:kinsoku/>
        <w:wordWrap/>
        <w:overflowPunct/>
        <w:topLinePunct w:val="0"/>
        <w:autoSpaceDE/>
        <w:autoSpaceDN/>
        <w:bidi w:val="0"/>
        <w:spacing w:after="0" w:line="560" w:lineRule="exact"/>
        <w:ind w:firstLine="602" w:firstLineChars="200"/>
        <w:jc w:val="both"/>
        <w:textAlignment w:val="auto"/>
        <w:rPr>
          <w:rFonts w:ascii="仿宋_GB2312" w:eastAsia="仿宋_GB2312" w:cs="Times New Roman"/>
          <w:b/>
          <w:sz w:val="30"/>
          <w:szCs w:val="30"/>
        </w:rPr>
      </w:pPr>
      <w:r>
        <w:rPr>
          <w:rFonts w:hint="eastAsia" w:ascii="仿宋_GB2312" w:eastAsia="仿宋_GB2312" w:cs="Times New Roman"/>
          <w:b/>
          <w:sz w:val="30"/>
          <w:szCs w:val="30"/>
        </w:rPr>
        <w:t>三、《办法》起草过程</w:t>
      </w:r>
    </w:p>
    <w:p>
      <w:pPr>
        <w:keepNext w:val="0"/>
        <w:keepLines w:val="0"/>
        <w:pageBreakBefore w:val="0"/>
        <w:widowControl/>
        <w:kinsoku/>
        <w:wordWrap/>
        <w:overflowPunct/>
        <w:topLinePunct w:val="0"/>
        <w:autoSpaceDE/>
        <w:autoSpaceDN/>
        <w:bidi w:val="0"/>
        <w:spacing w:after="0" w:line="560" w:lineRule="exact"/>
        <w:ind w:firstLine="600" w:firstLineChars="200"/>
        <w:jc w:val="both"/>
        <w:textAlignment w:val="auto"/>
        <w:rPr>
          <w:rFonts w:ascii="仿宋_GB2312" w:eastAsia="仿宋_GB2312"/>
          <w:sz w:val="30"/>
          <w:szCs w:val="30"/>
        </w:rPr>
      </w:pPr>
      <w:r>
        <w:rPr>
          <w:rFonts w:hint="eastAsia" w:ascii="仿宋_GB2312" w:eastAsia="仿宋_GB2312"/>
          <w:sz w:val="30"/>
          <w:szCs w:val="30"/>
        </w:rPr>
        <w:t>202</w:t>
      </w:r>
      <w:r>
        <w:rPr>
          <w:rFonts w:ascii="仿宋_GB2312" w:eastAsia="仿宋_GB2312"/>
          <w:sz w:val="30"/>
          <w:szCs w:val="30"/>
        </w:rPr>
        <w:t>4</w:t>
      </w:r>
      <w:r>
        <w:rPr>
          <w:rFonts w:hint="eastAsia" w:ascii="仿宋_GB2312" w:eastAsia="仿宋_GB2312"/>
          <w:sz w:val="30"/>
          <w:szCs w:val="30"/>
        </w:rPr>
        <w:t>年</w:t>
      </w:r>
      <w:r>
        <w:rPr>
          <w:rFonts w:ascii="仿宋_GB2312" w:eastAsia="仿宋_GB2312"/>
          <w:sz w:val="30"/>
          <w:szCs w:val="30"/>
        </w:rPr>
        <w:t>1</w:t>
      </w:r>
      <w:r>
        <w:rPr>
          <w:rFonts w:hint="eastAsia" w:ascii="仿宋_GB2312" w:eastAsia="仿宋_GB2312"/>
          <w:sz w:val="30"/>
          <w:szCs w:val="30"/>
        </w:rPr>
        <w:t>月</w:t>
      </w:r>
      <w:r>
        <w:rPr>
          <w:rFonts w:ascii="仿宋_GB2312" w:eastAsia="仿宋_GB2312"/>
          <w:sz w:val="30"/>
          <w:szCs w:val="30"/>
        </w:rPr>
        <w:t>30</w:t>
      </w:r>
      <w:r>
        <w:rPr>
          <w:rFonts w:hint="eastAsia" w:ascii="仿宋_GB2312" w:eastAsia="仿宋_GB2312"/>
          <w:sz w:val="30"/>
          <w:szCs w:val="30"/>
        </w:rPr>
        <w:t>日，</w:t>
      </w:r>
      <w:r>
        <w:rPr>
          <w:rFonts w:hint="default" w:ascii="仿宋_GB2312" w:eastAsia="仿宋_GB2312"/>
          <w:sz w:val="30"/>
          <w:szCs w:val="30"/>
        </w:rPr>
        <w:t>召开意见征求座谈会，组织</w:t>
      </w:r>
      <w:r>
        <w:rPr>
          <w:rFonts w:hint="eastAsia" w:ascii="仿宋_GB2312" w:eastAsia="仿宋_GB2312"/>
          <w:sz w:val="30"/>
          <w:szCs w:val="30"/>
        </w:rPr>
        <w:t>区纪委监委、青山湖街道、太湖源镇、天目山镇、昌化镇、清凉峰镇</w:t>
      </w:r>
      <w:r>
        <w:rPr>
          <w:rFonts w:hint="default" w:ascii="仿宋_GB2312" w:eastAsia="仿宋_GB2312"/>
          <w:sz w:val="30"/>
          <w:szCs w:val="30"/>
        </w:rPr>
        <w:t>、后营村、研口村</w:t>
      </w:r>
      <w:r>
        <w:rPr>
          <w:rFonts w:hint="eastAsia" w:ascii="仿宋_GB2312" w:eastAsia="仿宋_GB2312"/>
          <w:sz w:val="30"/>
          <w:szCs w:val="30"/>
        </w:rPr>
        <w:t>等部门、镇街</w:t>
      </w:r>
      <w:r>
        <w:rPr>
          <w:rFonts w:hint="default" w:ascii="仿宋_GB2312" w:eastAsia="仿宋_GB2312"/>
          <w:sz w:val="30"/>
          <w:szCs w:val="30"/>
        </w:rPr>
        <w:t>、村代表对</w:t>
      </w:r>
      <w:r>
        <w:rPr>
          <w:rFonts w:hint="eastAsia" w:ascii="仿宋_GB2312" w:eastAsia="仿宋_GB2312"/>
          <w:sz w:val="30"/>
          <w:szCs w:val="30"/>
        </w:rPr>
        <w:t>《杭州市临安区农村集体资金资产资源管理办法》（草拟稿）</w:t>
      </w:r>
      <w:r>
        <w:rPr>
          <w:rFonts w:hint="default" w:ascii="仿宋_GB2312" w:eastAsia="仿宋_GB2312"/>
          <w:sz w:val="30"/>
          <w:szCs w:val="30"/>
        </w:rPr>
        <w:t>进行讨论</w:t>
      </w:r>
      <w:r>
        <w:rPr>
          <w:rFonts w:hint="eastAsia" w:ascii="仿宋_GB2312" w:eastAsia="仿宋_GB2312"/>
          <w:sz w:val="30"/>
          <w:szCs w:val="30"/>
        </w:rPr>
        <w:t>。区农业农村局根据座谈意见对《办法》进行修改完善；202</w:t>
      </w:r>
      <w:r>
        <w:rPr>
          <w:rFonts w:ascii="仿宋_GB2312" w:eastAsia="仿宋_GB2312"/>
          <w:sz w:val="30"/>
          <w:szCs w:val="30"/>
        </w:rPr>
        <w:t>4</w:t>
      </w:r>
      <w:r>
        <w:rPr>
          <w:rFonts w:hint="eastAsia" w:ascii="仿宋_GB2312" w:eastAsia="仿宋_GB2312"/>
          <w:sz w:val="30"/>
          <w:szCs w:val="30"/>
        </w:rPr>
        <w:t>年</w:t>
      </w:r>
      <w:r>
        <w:rPr>
          <w:rFonts w:ascii="仿宋_GB2312" w:eastAsia="仿宋_GB2312"/>
          <w:sz w:val="30"/>
          <w:szCs w:val="30"/>
        </w:rPr>
        <w:t>2</w:t>
      </w:r>
      <w:r>
        <w:rPr>
          <w:rFonts w:hint="eastAsia" w:ascii="仿宋_GB2312" w:eastAsia="仿宋_GB2312"/>
          <w:sz w:val="30"/>
          <w:szCs w:val="30"/>
        </w:rPr>
        <w:t>月2</w:t>
      </w:r>
      <w:r>
        <w:rPr>
          <w:rFonts w:ascii="仿宋_GB2312" w:eastAsia="仿宋_GB2312"/>
          <w:sz w:val="30"/>
          <w:szCs w:val="30"/>
        </w:rPr>
        <w:t>0</w:t>
      </w:r>
      <w:r>
        <w:rPr>
          <w:rFonts w:hint="eastAsia" w:ascii="仿宋_GB2312" w:eastAsia="仿宋_GB2312"/>
          <w:sz w:val="30"/>
          <w:szCs w:val="30"/>
        </w:rPr>
        <w:t>日通过党政网下发《杭州市临安区农村集体资金资产资源管理办法》（</w:t>
      </w:r>
      <w:r>
        <w:rPr>
          <w:rFonts w:ascii="仿宋_GB2312" w:eastAsia="仿宋_GB2312"/>
          <w:sz w:val="30"/>
          <w:szCs w:val="30"/>
        </w:rPr>
        <w:t>征求意见稿</w:t>
      </w:r>
      <w:r>
        <w:rPr>
          <w:rFonts w:hint="eastAsia" w:ascii="仿宋_GB2312" w:eastAsia="仿宋_GB2312"/>
          <w:sz w:val="30"/>
          <w:szCs w:val="30"/>
        </w:rPr>
        <w:t>），向18个镇街及区纪委监委、组织部、财政局、民政局、审计局、规划和自然资源局、审管办等部门征求意见，共收到反馈意见</w:t>
      </w:r>
      <w:r>
        <w:rPr>
          <w:rFonts w:ascii="仿宋_GB2312" w:eastAsia="仿宋_GB2312"/>
          <w:sz w:val="30"/>
          <w:szCs w:val="30"/>
        </w:rPr>
        <w:t>25</w:t>
      </w:r>
      <w:r>
        <w:rPr>
          <w:rFonts w:hint="eastAsia" w:ascii="仿宋_GB2312" w:eastAsia="仿宋_GB2312"/>
          <w:sz w:val="30"/>
          <w:szCs w:val="30"/>
        </w:rPr>
        <w:t>条，其中无意见</w:t>
      </w:r>
      <w:r>
        <w:rPr>
          <w:rFonts w:ascii="仿宋_GB2312" w:eastAsia="仿宋_GB2312"/>
          <w:sz w:val="30"/>
          <w:szCs w:val="30"/>
        </w:rPr>
        <w:t>18</w:t>
      </w:r>
      <w:r>
        <w:rPr>
          <w:rFonts w:hint="eastAsia" w:ascii="仿宋_GB2312" w:eastAsia="仿宋_GB2312"/>
          <w:sz w:val="30"/>
          <w:szCs w:val="30"/>
        </w:rPr>
        <w:t>条。针对提出的修改建议未采纳</w:t>
      </w:r>
      <w:r>
        <w:rPr>
          <w:rFonts w:ascii="仿宋_GB2312" w:eastAsia="仿宋_GB2312"/>
          <w:sz w:val="30"/>
          <w:szCs w:val="30"/>
        </w:rPr>
        <w:t>8</w:t>
      </w:r>
      <w:r>
        <w:rPr>
          <w:rFonts w:hint="eastAsia" w:ascii="仿宋_GB2312" w:eastAsia="仿宋_GB2312"/>
          <w:sz w:val="30"/>
          <w:szCs w:val="30"/>
        </w:rPr>
        <w:t>条，采纳</w:t>
      </w:r>
      <w:r>
        <w:rPr>
          <w:rFonts w:ascii="仿宋_GB2312" w:eastAsia="仿宋_GB2312"/>
          <w:sz w:val="30"/>
          <w:szCs w:val="30"/>
        </w:rPr>
        <w:t>4</w:t>
      </w:r>
      <w:r>
        <w:rPr>
          <w:rFonts w:hint="eastAsia" w:ascii="仿宋_GB2312" w:eastAsia="仿宋_GB2312"/>
          <w:sz w:val="30"/>
          <w:szCs w:val="30"/>
        </w:rPr>
        <w:t>条。</w:t>
      </w:r>
    </w:p>
    <w:p>
      <w:pPr>
        <w:keepNext w:val="0"/>
        <w:keepLines w:val="0"/>
        <w:pageBreakBefore w:val="0"/>
        <w:widowControl/>
        <w:kinsoku/>
        <w:wordWrap/>
        <w:overflowPunct/>
        <w:topLinePunct w:val="0"/>
        <w:autoSpaceDE/>
        <w:autoSpaceDN/>
        <w:bidi w:val="0"/>
        <w:spacing w:after="0" w:line="560" w:lineRule="exact"/>
        <w:ind w:firstLine="602" w:firstLineChars="200"/>
        <w:jc w:val="both"/>
        <w:textAlignment w:val="auto"/>
        <w:rPr>
          <w:rFonts w:ascii="仿宋_GB2312" w:eastAsia="仿宋_GB2312" w:cs="Times New Roman"/>
          <w:b/>
          <w:sz w:val="30"/>
          <w:szCs w:val="30"/>
        </w:rPr>
      </w:pPr>
      <w:r>
        <w:rPr>
          <w:rFonts w:hint="eastAsia" w:ascii="仿宋_GB2312" w:eastAsia="仿宋_GB2312" w:cs="Times New Roman"/>
          <w:b/>
          <w:sz w:val="30"/>
          <w:szCs w:val="30"/>
        </w:rPr>
        <w:t>四、《办法》适用范围和主要内容</w:t>
      </w:r>
    </w:p>
    <w:p>
      <w:pPr>
        <w:pStyle w:val="9"/>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00" w:firstLineChars="200"/>
        <w:jc w:val="both"/>
        <w:textAlignment w:val="auto"/>
        <w:rPr>
          <w:rFonts w:ascii="仿宋_GB2312"/>
          <w:sz w:val="30"/>
          <w:szCs w:val="30"/>
        </w:rPr>
      </w:pPr>
      <w:r>
        <w:rPr>
          <w:rFonts w:hint="eastAsia" w:ascii="仿宋_GB2312"/>
          <w:sz w:val="30"/>
          <w:szCs w:val="30"/>
        </w:rPr>
        <w:t>《办法》共有九大块内容：</w:t>
      </w:r>
    </w:p>
    <w:p>
      <w:pPr>
        <w:pStyle w:val="9"/>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02" w:firstLineChars="200"/>
        <w:jc w:val="both"/>
        <w:textAlignment w:val="auto"/>
        <w:rPr>
          <w:rFonts w:ascii="仿宋_GB2312"/>
          <w:sz w:val="30"/>
          <w:szCs w:val="30"/>
        </w:rPr>
      </w:pPr>
      <w:r>
        <w:rPr>
          <w:rFonts w:hint="eastAsia" w:ascii="仿宋_GB2312"/>
          <w:b/>
          <w:sz w:val="30"/>
          <w:szCs w:val="30"/>
        </w:rPr>
        <w:t>第一块内容：总则</w:t>
      </w:r>
      <w:r>
        <w:rPr>
          <w:rFonts w:hint="eastAsia" w:ascii="仿宋_GB2312"/>
          <w:sz w:val="30"/>
          <w:szCs w:val="30"/>
        </w:rPr>
        <w:t>说明了该《办法》出台的目的、制定依据、适用范围、明确了农村集体经济组织“三资”所有权等内容。</w:t>
      </w:r>
    </w:p>
    <w:p>
      <w:pPr>
        <w:pStyle w:val="9"/>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02" w:firstLineChars="200"/>
        <w:jc w:val="both"/>
        <w:textAlignment w:val="auto"/>
        <w:rPr>
          <w:rFonts w:ascii="仿宋_GB2312"/>
          <w:sz w:val="30"/>
          <w:szCs w:val="30"/>
        </w:rPr>
      </w:pPr>
      <w:r>
        <w:rPr>
          <w:rFonts w:hint="eastAsia" w:ascii="仿宋_GB2312"/>
          <w:b/>
          <w:sz w:val="30"/>
          <w:szCs w:val="30"/>
        </w:rPr>
        <w:t>第二块内容：“三资”管理机构和人员</w:t>
      </w:r>
      <w:r>
        <w:rPr>
          <w:rFonts w:hint="eastAsia" w:ascii="仿宋_GB2312"/>
          <w:bCs/>
          <w:sz w:val="30"/>
          <w:szCs w:val="30"/>
        </w:rPr>
        <w:t>明确了</w:t>
      </w:r>
      <w:r>
        <w:rPr>
          <w:rFonts w:hint="eastAsia" w:ascii="仿宋_GB2312"/>
          <w:sz w:val="30"/>
          <w:szCs w:val="30"/>
        </w:rPr>
        <w:t>区、镇（街道）、</w:t>
      </w:r>
      <w:r>
        <w:rPr>
          <w:rFonts w:hint="eastAsia" w:ascii="仿宋_GB2312" w:hAnsi="Tahoma" w:cstheme="minorBidi"/>
          <w:sz w:val="30"/>
          <w:szCs w:val="30"/>
        </w:rPr>
        <w:t>村三级管理机构及相应职责</w:t>
      </w:r>
      <w:r>
        <w:rPr>
          <w:rFonts w:hint="eastAsia" w:ascii="仿宋_GB2312"/>
          <w:sz w:val="30"/>
          <w:szCs w:val="30"/>
        </w:rPr>
        <w:t>，明确了财会人员的配置标准、录用方式、工资待遇以及财会人员权利义务等。</w:t>
      </w:r>
    </w:p>
    <w:p>
      <w:pPr>
        <w:pStyle w:val="9"/>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02" w:firstLineChars="200"/>
        <w:jc w:val="both"/>
        <w:textAlignment w:val="auto"/>
        <w:rPr>
          <w:rFonts w:ascii="仿宋_GB2312"/>
          <w:sz w:val="30"/>
          <w:szCs w:val="30"/>
        </w:rPr>
      </w:pPr>
      <w:r>
        <w:rPr>
          <w:rFonts w:hint="eastAsia" w:ascii="仿宋_GB2312"/>
          <w:b/>
          <w:sz w:val="30"/>
          <w:szCs w:val="30"/>
        </w:rPr>
        <w:t>第三块内容：“三资”管理制度</w:t>
      </w:r>
      <w:r>
        <w:rPr>
          <w:rFonts w:hint="eastAsia" w:ascii="仿宋_GB2312"/>
          <w:sz w:val="30"/>
          <w:szCs w:val="30"/>
        </w:rPr>
        <w:t>从资金、资产、资源、“三资”运营、资产评估等五个方面的管理内容进行了详细的规定。</w:t>
      </w:r>
    </w:p>
    <w:p>
      <w:pPr>
        <w:keepNext w:val="0"/>
        <w:keepLines w:val="0"/>
        <w:pageBreakBefore w:val="0"/>
        <w:widowControl/>
        <w:kinsoku/>
        <w:wordWrap/>
        <w:overflowPunct/>
        <w:topLinePunct w:val="0"/>
        <w:autoSpaceDE/>
        <w:autoSpaceDN/>
        <w:bidi w:val="0"/>
        <w:spacing w:after="0" w:line="560" w:lineRule="exact"/>
        <w:ind w:firstLine="602" w:firstLineChars="200"/>
        <w:textAlignment w:val="auto"/>
        <w:rPr>
          <w:rFonts w:ascii="仿宋_GB2312" w:hAnsi="宋体" w:eastAsia="仿宋_GB2312" w:cs="宋体"/>
          <w:sz w:val="30"/>
          <w:szCs w:val="30"/>
        </w:rPr>
      </w:pPr>
      <w:r>
        <w:rPr>
          <w:rFonts w:hint="eastAsia" w:ascii="仿宋_GB2312" w:hAnsi="宋体" w:eastAsia="仿宋_GB2312" w:cs="宋体"/>
          <w:b/>
          <w:sz w:val="30"/>
          <w:szCs w:val="30"/>
        </w:rPr>
        <w:t>第四块内容：财务预决算管理制度</w:t>
      </w:r>
      <w:r>
        <w:rPr>
          <w:rFonts w:hint="eastAsia" w:ascii="仿宋_GB2312" w:hAnsi="宋体" w:eastAsia="仿宋_GB2312" w:cs="宋体"/>
          <w:sz w:val="30"/>
          <w:szCs w:val="30"/>
        </w:rPr>
        <w:t>对年度财务计划编制、调整程序、年度收支决算报告内容和通报要求予以明确。</w:t>
      </w:r>
    </w:p>
    <w:p>
      <w:pPr>
        <w:keepNext w:val="0"/>
        <w:keepLines w:val="0"/>
        <w:pageBreakBefore w:val="0"/>
        <w:widowControl/>
        <w:kinsoku/>
        <w:wordWrap/>
        <w:overflowPunct/>
        <w:topLinePunct w:val="0"/>
        <w:autoSpaceDE/>
        <w:autoSpaceDN/>
        <w:bidi w:val="0"/>
        <w:spacing w:after="0" w:line="560" w:lineRule="exact"/>
        <w:ind w:firstLine="602" w:firstLineChars="200"/>
        <w:textAlignment w:val="auto"/>
        <w:rPr>
          <w:rFonts w:ascii="仿宋_GB2312" w:hAnsi="宋体" w:eastAsia="仿宋_GB2312" w:cs="宋体"/>
          <w:sz w:val="30"/>
          <w:szCs w:val="30"/>
        </w:rPr>
      </w:pPr>
      <w:r>
        <w:rPr>
          <w:rFonts w:hint="eastAsia" w:ascii="仿宋_GB2312" w:hAnsi="宋体" w:eastAsia="仿宋_GB2312" w:cs="宋体"/>
          <w:b/>
          <w:sz w:val="30"/>
          <w:szCs w:val="30"/>
        </w:rPr>
        <w:t>第五块内容：财务收支管理制度</w:t>
      </w:r>
      <w:r>
        <w:rPr>
          <w:rFonts w:hint="eastAsia" w:ascii="仿宋_GB2312" w:hAnsi="宋体" w:eastAsia="仿宋_GB2312" w:cs="宋体"/>
          <w:sz w:val="30"/>
          <w:szCs w:val="30"/>
        </w:rPr>
        <w:t>从财务收入管理和财务支出管理两方面分别对对村级集体经济组织的收入内容、会计核算口径、收益分配要求，村级集体经济组织财务支出审批人员、程序，支出票据管理等作出规定。</w:t>
      </w:r>
    </w:p>
    <w:p>
      <w:pPr>
        <w:keepNext w:val="0"/>
        <w:keepLines w:val="0"/>
        <w:pageBreakBefore w:val="0"/>
        <w:widowControl/>
        <w:kinsoku/>
        <w:wordWrap/>
        <w:overflowPunct/>
        <w:topLinePunct w:val="0"/>
        <w:autoSpaceDE/>
        <w:autoSpaceDN/>
        <w:bidi w:val="0"/>
        <w:spacing w:after="0" w:line="560" w:lineRule="exact"/>
        <w:ind w:firstLine="602" w:firstLineChars="200"/>
        <w:jc w:val="both"/>
        <w:textAlignment w:val="auto"/>
        <w:rPr>
          <w:rFonts w:ascii="仿宋_GB2312" w:hAnsi="宋体" w:eastAsia="仿宋_GB2312" w:cs="宋体"/>
          <w:sz w:val="30"/>
          <w:szCs w:val="30"/>
        </w:rPr>
      </w:pPr>
      <w:r>
        <w:rPr>
          <w:rFonts w:hint="eastAsia" w:ascii="仿宋_GB2312" w:hAnsi="宋体" w:eastAsia="仿宋_GB2312" w:cs="宋体"/>
          <w:b/>
          <w:sz w:val="30"/>
          <w:szCs w:val="30"/>
        </w:rPr>
        <w:t>第六块内容：内部控制制度</w:t>
      </w:r>
      <w:r>
        <w:rPr>
          <w:rFonts w:hint="eastAsia" w:ascii="仿宋_GB2312" w:hAnsi="宋体" w:eastAsia="仿宋_GB2312" w:cs="宋体"/>
          <w:sz w:val="30"/>
          <w:szCs w:val="30"/>
        </w:rPr>
        <w:t>主要从合同管理、非经营性支出管理、债权债务管理、会计核算管理四个方面对村集体经济组织运行做了规范。</w:t>
      </w:r>
    </w:p>
    <w:p>
      <w:pPr>
        <w:pStyle w:val="9"/>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02" w:firstLineChars="200"/>
        <w:jc w:val="both"/>
        <w:textAlignment w:val="auto"/>
        <w:rPr>
          <w:rFonts w:ascii="仿宋_GB2312"/>
          <w:sz w:val="30"/>
          <w:szCs w:val="30"/>
        </w:rPr>
      </w:pPr>
      <w:r>
        <w:rPr>
          <w:rFonts w:hint="eastAsia" w:ascii="仿宋_GB2312"/>
          <w:b/>
          <w:sz w:val="30"/>
          <w:szCs w:val="30"/>
        </w:rPr>
        <w:t>第七块内容：档案管理制度</w:t>
      </w:r>
      <w:r>
        <w:rPr>
          <w:rFonts w:hint="eastAsia" w:ascii="仿宋_GB2312"/>
          <w:sz w:val="30"/>
          <w:szCs w:val="30"/>
        </w:rPr>
        <w:t>明确了村级</w:t>
      </w:r>
      <w:r>
        <w:rPr>
          <w:rFonts w:ascii="仿宋_GB2312"/>
          <w:sz w:val="30"/>
          <w:szCs w:val="30"/>
        </w:rPr>
        <w:t>“三资”档案管理</w:t>
      </w:r>
      <w:r>
        <w:rPr>
          <w:rFonts w:hint="eastAsia" w:ascii="仿宋_GB2312"/>
          <w:sz w:val="30"/>
          <w:szCs w:val="30"/>
        </w:rPr>
        <w:t>的主体，</w:t>
      </w:r>
      <w:r>
        <w:rPr>
          <w:rFonts w:ascii="仿宋_GB2312"/>
          <w:sz w:val="30"/>
          <w:szCs w:val="30"/>
        </w:rPr>
        <w:t>档案保管</w:t>
      </w:r>
      <w:r>
        <w:rPr>
          <w:rFonts w:hint="eastAsia" w:ascii="仿宋_GB2312"/>
          <w:sz w:val="30"/>
          <w:szCs w:val="30"/>
        </w:rPr>
        <w:t>场地要求、档案保管人员和</w:t>
      </w:r>
      <w:r>
        <w:rPr>
          <w:rFonts w:ascii="仿宋_GB2312"/>
          <w:sz w:val="30"/>
          <w:szCs w:val="30"/>
        </w:rPr>
        <w:t>档案查阅使用</w:t>
      </w:r>
      <w:r>
        <w:rPr>
          <w:rFonts w:hint="eastAsia" w:ascii="仿宋_GB2312"/>
          <w:sz w:val="30"/>
          <w:szCs w:val="30"/>
        </w:rPr>
        <w:t>的程序。</w:t>
      </w:r>
    </w:p>
    <w:p>
      <w:pPr>
        <w:pStyle w:val="9"/>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02" w:firstLineChars="200"/>
        <w:jc w:val="both"/>
        <w:textAlignment w:val="auto"/>
        <w:rPr>
          <w:rFonts w:ascii="仿宋_GB2312"/>
          <w:sz w:val="30"/>
          <w:szCs w:val="30"/>
        </w:rPr>
      </w:pPr>
      <w:r>
        <w:rPr>
          <w:rFonts w:hint="eastAsia" w:ascii="仿宋_GB2312"/>
          <w:b/>
          <w:sz w:val="30"/>
          <w:szCs w:val="30"/>
        </w:rPr>
        <w:t>第八块内容：审计监督</w:t>
      </w:r>
      <w:r>
        <w:rPr>
          <w:rFonts w:hint="eastAsia" w:ascii="仿宋_GB2312"/>
          <w:sz w:val="30"/>
          <w:szCs w:val="30"/>
        </w:rPr>
        <w:t>村级集体经济组织实行“两年一轮审”制度，明确了区、镇（街道）两级各自所负责的审计内容。</w:t>
      </w:r>
    </w:p>
    <w:p>
      <w:pPr>
        <w:pStyle w:val="9"/>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02" w:firstLineChars="200"/>
        <w:jc w:val="both"/>
        <w:textAlignment w:val="auto"/>
        <w:rPr>
          <w:rFonts w:ascii="仿宋_GB2312"/>
          <w:sz w:val="30"/>
          <w:szCs w:val="30"/>
        </w:rPr>
      </w:pPr>
      <w:r>
        <w:rPr>
          <w:rFonts w:hint="eastAsia" w:ascii="仿宋_GB2312"/>
          <w:b/>
          <w:sz w:val="30"/>
          <w:szCs w:val="30"/>
        </w:rPr>
        <w:t>第九块内容：附则</w:t>
      </w:r>
      <w:r>
        <w:rPr>
          <w:rFonts w:hint="eastAsia" w:ascii="仿宋_GB2312"/>
          <w:sz w:val="30"/>
          <w:szCs w:val="30"/>
        </w:rPr>
        <w:t>明确了违反本《办法》的责任追究、本《办法》解释部门等。</w:t>
      </w:r>
    </w:p>
    <w:p>
      <w:pPr>
        <w:keepNext w:val="0"/>
        <w:keepLines w:val="0"/>
        <w:pageBreakBefore w:val="0"/>
        <w:widowControl/>
        <w:kinsoku/>
        <w:wordWrap/>
        <w:overflowPunct/>
        <w:topLinePunct w:val="0"/>
        <w:autoSpaceDE/>
        <w:autoSpaceDN/>
        <w:bidi w:val="0"/>
        <w:spacing w:after="0" w:line="560" w:lineRule="exact"/>
        <w:jc w:val="both"/>
        <w:textAlignment w:val="auto"/>
      </w:pPr>
      <w:r>
        <w:rPr>
          <w:rFonts w:hint="eastAsia"/>
        </w:rPr>
        <w:t xml:space="preserve"> </w:t>
      </w:r>
    </w:p>
    <w:sectPr>
      <w:pgSz w:w="11906" w:h="16838"/>
      <w:pgMar w:top="1440" w:right="1080" w:bottom="1440" w:left="108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720"/>
  <w:drawingGridHorizontalSpacing w:val="110"/>
  <w:displayHorizontalDrawingGridEvery w:val="2"/>
  <w:characterSpacingControl w:val="doNotCompress"/>
  <w:footnotePr>
    <w:footnote w:id="0"/>
    <w:footnote w:id="1"/>
  </w:footnotePr>
  <w:compat>
    <w:useFELayout/>
    <w:compatSetting w:name="compatibilityMode" w:uri="http://schemas.microsoft.com/office/word" w:val="12"/>
  </w:compat>
  <w:docVars>
    <w:docVar w:name="commondata" w:val="eyJoZGlkIjoiYTgwYzIxNGIyNDU5YzkwYzM3NzYzNzUxOWNkMDVmNGQifQ=="/>
  </w:docVars>
  <w:rsids>
    <w:rsidRoot w:val="00D31D50"/>
    <w:rsid w:val="00000A8C"/>
    <w:rsid w:val="0002421D"/>
    <w:rsid w:val="00041517"/>
    <w:rsid w:val="0004743B"/>
    <w:rsid w:val="000B4C73"/>
    <w:rsid w:val="000B500D"/>
    <w:rsid w:val="000E5993"/>
    <w:rsid w:val="00107B9F"/>
    <w:rsid w:val="001839CE"/>
    <w:rsid w:val="00191C9B"/>
    <w:rsid w:val="00195608"/>
    <w:rsid w:val="00207CCD"/>
    <w:rsid w:val="00223088"/>
    <w:rsid w:val="002B7AC0"/>
    <w:rsid w:val="002D0C57"/>
    <w:rsid w:val="00323B43"/>
    <w:rsid w:val="0033194B"/>
    <w:rsid w:val="00397B21"/>
    <w:rsid w:val="003D0E2F"/>
    <w:rsid w:val="003D37D8"/>
    <w:rsid w:val="003D69C0"/>
    <w:rsid w:val="003E27AA"/>
    <w:rsid w:val="00423C76"/>
    <w:rsid w:val="00426133"/>
    <w:rsid w:val="004358AB"/>
    <w:rsid w:val="00441A0C"/>
    <w:rsid w:val="004575AA"/>
    <w:rsid w:val="004800E4"/>
    <w:rsid w:val="00484365"/>
    <w:rsid w:val="004A030F"/>
    <w:rsid w:val="004A1CAA"/>
    <w:rsid w:val="004A5C36"/>
    <w:rsid w:val="005361CC"/>
    <w:rsid w:val="00570E89"/>
    <w:rsid w:val="005E1D20"/>
    <w:rsid w:val="005F2DD7"/>
    <w:rsid w:val="00607224"/>
    <w:rsid w:val="0067347F"/>
    <w:rsid w:val="00681208"/>
    <w:rsid w:val="006938D3"/>
    <w:rsid w:val="006B66F3"/>
    <w:rsid w:val="00740E86"/>
    <w:rsid w:val="007B6CD6"/>
    <w:rsid w:val="00822384"/>
    <w:rsid w:val="00826EC0"/>
    <w:rsid w:val="00851893"/>
    <w:rsid w:val="008B7726"/>
    <w:rsid w:val="008E0454"/>
    <w:rsid w:val="008F5448"/>
    <w:rsid w:val="00926FD6"/>
    <w:rsid w:val="00974AEA"/>
    <w:rsid w:val="00A360C5"/>
    <w:rsid w:val="00A72DB8"/>
    <w:rsid w:val="00AE03ED"/>
    <w:rsid w:val="00B67865"/>
    <w:rsid w:val="00B71721"/>
    <w:rsid w:val="00C53624"/>
    <w:rsid w:val="00C55E73"/>
    <w:rsid w:val="00CF667C"/>
    <w:rsid w:val="00D17D8F"/>
    <w:rsid w:val="00D21D1A"/>
    <w:rsid w:val="00D31D50"/>
    <w:rsid w:val="00D81FDD"/>
    <w:rsid w:val="00D9648E"/>
    <w:rsid w:val="00DB1B70"/>
    <w:rsid w:val="00DB3CD0"/>
    <w:rsid w:val="00DC16F1"/>
    <w:rsid w:val="00E91CF9"/>
    <w:rsid w:val="00E94A95"/>
    <w:rsid w:val="00EA65B3"/>
    <w:rsid w:val="00F1106E"/>
    <w:rsid w:val="00F12145"/>
    <w:rsid w:val="00F20F8B"/>
    <w:rsid w:val="00F60C28"/>
    <w:rsid w:val="00FD6245"/>
    <w:rsid w:val="00FE3C50"/>
    <w:rsid w:val="0EE03204"/>
    <w:rsid w:val="1086762D"/>
    <w:rsid w:val="3BC439BB"/>
    <w:rsid w:val="4E7D0172"/>
    <w:rsid w:val="5706231D"/>
    <w:rsid w:val="5DAD3649"/>
    <w:rsid w:val="67A243DB"/>
    <w:rsid w:val="7F405D9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0"/>
    <w:autoRedefine/>
    <w:semiHidden/>
    <w:unhideWhenUsed/>
    <w:qFormat/>
    <w:uiPriority w:val="99"/>
    <w:pPr>
      <w:spacing w:after="0"/>
    </w:pPr>
    <w:rPr>
      <w:sz w:val="18"/>
      <w:szCs w:val="18"/>
    </w:rPr>
  </w:style>
  <w:style w:type="paragraph" w:styleId="3">
    <w:name w:val="footer"/>
    <w:basedOn w:val="1"/>
    <w:link w:val="8"/>
    <w:autoRedefine/>
    <w:unhideWhenUsed/>
    <w:qFormat/>
    <w:uiPriority w:val="99"/>
    <w:pPr>
      <w:tabs>
        <w:tab w:val="center" w:pos="4153"/>
        <w:tab w:val="right" w:pos="8306"/>
      </w:tabs>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页眉 字符"/>
    <w:basedOn w:val="6"/>
    <w:link w:val="4"/>
    <w:qFormat/>
    <w:uiPriority w:val="99"/>
    <w:rPr>
      <w:rFonts w:ascii="Tahoma" w:hAnsi="Tahoma"/>
      <w:sz w:val="18"/>
      <w:szCs w:val="18"/>
    </w:rPr>
  </w:style>
  <w:style w:type="character" w:customStyle="1" w:styleId="8">
    <w:name w:val="页脚 字符"/>
    <w:basedOn w:val="6"/>
    <w:link w:val="3"/>
    <w:autoRedefine/>
    <w:qFormat/>
    <w:uiPriority w:val="99"/>
    <w:rPr>
      <w:rFonts w:ascii="Tahoma" w:hAnsi="Tahoma"/>
      <w:sz w:val="18"/>
      <w:szCs w:val="18"/>
    </w:rPr>
  </w:style>
  <w:style w:type="paragraph" w:customStyle="1" w:styleId="9">
    <w:name w:val="myindent"/>
    <w:basedOn w:val="1"/>
    <w:autoRedefine/>
    <w:qFormat/>
    <w:uiPriority w:val="0"/>
    <w:pPr>
      <w:adjustRightInd/>
      <w:snapToGrid/>
      <w:spacing w:before="100" w:beforeAutospacing="1" w:after="100" w:afterAutospacing="1"/>
    </w:pPr>
    <w:rPr>
      <w:rFonts w:ascii="宋体" w:hAnsi="宋体" w:eastAsia="仿宋_GB2312" w:cs="宋体"/>
      <w:sz w:val="24"/>
      <w:szCs w:val="24"/>
    </w:rPr>
  </w:style>
  <w:style w:type="character" w:customStyle="1" w:styleId="10">
    <w:name w:val="批注框文本 字符"/>
    <w:basedOn w:val="6"/>
    <w:link w:val="2"/>
    <w:autoRedefine/>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203</Words>
  <Characters>1161</Characters>
  <Lines>9</Lines>
  <Paragraphs>2</Paragraphs>
  <TotalTime>8</TotalTime>
  <ScaleCrop>false</ScaleCrop>
  <LinksUpToDate>false</LinksUpToDate>
  <CharactersWithSpaces>1362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Administrator</dc:creator>
  <cp:lastModifiedBy>寒雪</cp:lastModifiedBy>
  <dcterms:modified xsi:type="dcterms:W3CDTF">2024-03-26T03:17:50Z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2344F9059E4949C0842CF08C786E5FC0_12</vt:lpwstr>
  </property>
</Properties>
</file>